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CC" w:rsidRPr="00B37172" w:rsidRDefault="006510E8" w:rsidP="00E26FCC">
      <w:pPr>
        <w:rPr>
          <w:lang w:val="en-GB"/>
        </w:rPr>
      </w:pPr>
      <w:r w:rsidRPr="00B37172">
        <w:rPr>
          <w:noProof/>
          <w:lang w:val="en-US" w:eastAsia="en-US"/>
        </w:rPr>
        <w:drawing>
          <wp:inline distT="0" distB="0" distL="0" distR="0" wp14:anchorId="1EEC4382" wp14:editId="68E68FE4">
            <wp:extent cx="2200275" cy="923925"/>
            <wp:effectExtent l="19050" t="0" r="9525" b="0"/>
            <wp:docPr id="1" name="Picture 1" descr="WHO-EURO-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URO-EN-B"/>
                    <pic:cNvPicPr>
                      <a:picLocks noChangeAspect="1" noChangeArrowheads="1"/>
                    </pic:cNvPicPr>
                  </pic:nvPicPr>
                  <pic:blipFill>
                    <a:blip r:embed="rId9" cstate="print"/>
                    <a:srcRect/>
                    <a:stretch>
                      <a:fillRect/>
                    </a:stretch>
                  </pic:blipFill>
                  <pic:spPr bwMode="auto">
                    <a:xfrm>
                      <a:off x="0" y="0"/>
                      <a:ext cx="2200275" cy="923925"/>
                    </a:xfrm>
                    <a:prstGeom prst="rect">
                      <a:avLst/>
                    </a:prstGeom>
                    <a:noFill/>
                    <a:ln w="9525">
                      <a:noFill/>
                      <a:miter lim="800000"/>
                      <a:headEnd/>
                      <a:tailEnd/>
                    </a:ln>
                  </pic:spPr>
                </pic:pic>
              </a:graphicData>
            </a:graphic>
          </wp:inline>
        </w:drawing>
      </w:r>
    </w:p>
    <w:p w:rsidR="007F4414" w:rsidRPr="00B37172" w:rsidRDefault="007F4414" w:rsidP="009C3DBD">
      <w:pPr>
        <w:jc w:val="right"/>
        <w:rPr>
          <w:lang w:val="en-GB"/>
        </w:rPr>
      </w:pPr>
    </w:p>
    <w:p w:rsidR="009C3DBD" w:rsidRPr="00B37172" w:rsidRDefault="009C3DBD" w:rsidP="009C3DBD">
      <w:pPr>
        <w:jc w:val="right"/>
        <w:rPr>
          <w:lang w:val="en-GB"/>
        </w:rPr>
      </w:pPr>
      <w:r w:rsidRPr="00B37172">
        <w:rPr>
          <w:lang w:val="en-GB"/>
        </w:rPr>
        <w:t xml:space="preserve">Press </w:t>
      </w:r>
      <w:r w:rsidR="000B1019" w:rsidRPr="00B37172">
        <w:rPr>
          <w:lang w:val="en-GB"/>
        </w:rPr>
        <w:t>release</w:t>
      </w:r>
    </w:p>
    <w:p w:rsidR="00E26FCC" w:rsidRPr="00B37172" w:rsidRDefault="006D6075" w:rsidP="009C3DBD">
      <w:pPr>
        <w:jc w:val="right"/>
        <w:rPr>
          <w:szCs w:val="40"/>
          <w:lang w:val="en-GB"/>
        </w:rPr>
      </w:pPr>
      <w:r w:rsidRPr="00B37172">
        <w:rPr>
          <w:lang w:val="en-GB"/>
        </w:rPr>
        <w:t xml:space="preserve">Copenhagen and </w:t>
      </w:r>
      <w:r w:rsidR="008452DF" w:rsidRPr="00B37172">
        <w:rPr>
          <w:lang w:val="en-GB"/>
        </w:rPr>
        <w:t>Haifa</w:t>
      </w:r>
      <w:r w:rsidR="009C3DBD" w:rsidRPr="00B37172">
        <w:rPr>
          <w:lang w:val="en-GB"/>
        </w:rPr>
        <w:t xml:space="preserve">, </w:t>
      </w:r>
      <w:r w:rsidR="008452DF" w:rsidRPr="00B37172">
        <w:rPr>
          <w:lang w:val="en-GB"/>
        </w:rPr>
        <w:t>2</w:t>
      </w:r>
      <w:r w:rsidR="000B3BB7" w:rsidRPr="00B37172">
        <w:rPr>
          <w:lang w:val="en-GB"/>
        </w:rPr>
        <w:t>8</w:t>
      </w:r>
      <w:r w:rsidR="009C3DBD" w:rsidRPr="00B37172">
        <w:rPr>
          <w:lang w:val="en-GB"/>
        </w:rPr>
        <w:t xml:space="preserve"> </w:t>
      </w:r>
      <w:r w:rsidR="007B1C18" w:rsidRPr="00B37172">
        <w:rPr>
          <w:lang w:val="en-GB"/>
        </w:rPr>
        <w:t>April</w:t>
      </w:r>
      <w:r w:rsidR="004F5764" w:rsidRPr="00B37172">
        <w:rPr>
          <w:lang w:val="en-GB"/>
        </w:rPr>
        <w:t xml:space="preserve"> </w:t>
      </w:r>
      <w:r w:rsidR="009C3DBD" w:rsidRPr="00B37172">
        <w:rPr>
          <w:lang w:val="en-GB"/>
        </w:rPr>
        <w:t>201</w:t>
      </w:r>
      <w:r w:rsidR="004F5764" w:rsidRPr="00B37172">
        <w:rPr>
          <w:lang w:val="en-GB"/>
        </w:rPr>
        <w:t>5</w:t>
      </w:r>
    </w:p>
    <w:p w:rsidR="00E03652" w:rsidRDefault="00E03652" w:rsidP="004F5764">
      <w:pPr>
        <w:pStyle w:val="Heading1"/>
        <w:jc w:val="center"/>
        <w:rPr>
          <w:color w:val="auto"/>
          <w:sz w:val="36"/>
          <w:szCs w:val="36"/>
          <w:lang w:val="en-GB"/>
        </w:rPr>
      </w:pPr>
      <w:r w:rsidRPr="004812BF">
        <w:rPr>
          <w:bCs w:val="0"/>
          <w:color w:val="auto"/>
          <w:sz w:val="24"/>
          <w:szCs w:val="24"/>
          <w:u w:val="single"/>
          <w:lang w:val="en-GB"/>
        </w:rPr>
        <w:t xml:space="preserve">EMBARGOED ON </w:t>
      </w:r>
      <w:bookmarkStart w:id="0" w:name="_GoBack"/>
      <w:bookmarkEnd w:id="0"/>
      <w:r w:rsidRPr="004812BF">
        <w:rPr>
          <w:bCs w:val="0"/>
          <w:color w:val="auto"/>
          <w:sz w:val="24"/>
          <w:szCs w:val="24"/>
          <w:u w:val="single"/>
          <w:lang w:val="en-GB"/>
        </w:rPr>
        <w:t>28 APRIL 08:00 CET</w:t>
      </w:r>
    </w:p>
    <w:p w:rsidR="006C0D75" w:rsidRPr="00B37172" w:rsidRDefault="00FF749D" w:rsidP="004F5764">
      <w:pPr>
        <w:pStyle w:val="Heading1"/>
        <w:jc w:val="center"/>
        <w:rPr>
          <w:color w:val="auto"/>
          <w:sz w:val="36"/>
          <w:szCs w:val="36"/>
          <w:lang w:val="en-GB"/>
        </w:rPr>
      </w:pPr>
      <w:r w:rsidRPr="00B37172">
        <w:rPr>
          <w:color w:val="auto"/>
          <w:sz w:val="36"/>
          <w:szCs w:val="36"/>
          <w:lang w:val="en-GB"/>
        </w:rPr>
        <w:t>A</w:t>
      </w:r>
      <w:r w:rsidR="008452DF" w:rsidRPr="00B37172">
        <w:rPr>
          <w:color w:val="auto"/>
          <w:sz w:val="36"/>
          <w:szCs w:val="36"/>
          <w:lang w:val="en-GB"/>
        </w:rPr>
        <w:t>ir pollution cost</w:t>
      </w:r>
      <w:r w:rsidR="00006873" w:rsidRPr="00B37172">
        <w:rPr>
          <w:color w:val="auto"/>
          <w:sz w:val="36"/>
          <w:szCs w:val="36"/>
          <w:lang w:val="en-GB"/>
        </w:rPr>
        <w:t>s</w:t>
      </w:r>
      <w:r w:rsidR="008452DF" w:rsidRPr="00B37172">
        <w:rPr>
          <w:color w:val="auto"/>
          <w:sz w:val="36"/>
          <w:szCs w:val="36"/>
          <w:lang w:val="en-GB"/>
        </w:rPr>
        <w:t xml:space="preserve"> Europe</w:t>
      </w:r>
      <w:r w:rsidR="0094661D" w:rsidRPr="00B37172">
        <w:rPr>
          <w:color w:val="auto"/>
          <w:sz w:val="36"/>
          <w:szCs w:val="36"/>
          <w:lang w:val="en-GB"/>
        </w:rPr>
        <w:t>an economies</w:t>
      </w:r>
      <w:r w:rsidR="008452DF" w:rsidRPr="00B37172">
        <w:rPr>
          <w:color w:val="auto"/>
          <w:sz w:val="36"/>
          <w:szCs w:val="36"/>
          <w:lang w:val="en-GB"/>
        </w:rPr>
        <w:t xml:space="preserve"> </w:t>
      </w:r>
      <w:r w:rsidR="007C5703" w:rsidRPr="00B37172">
        <w:rPr>
          <w:color w:val="auto"/>
          <w:sz w:val="36"/>
          <w:szCs w:val="36"/>
          <w:lang w:val="en-GB"/>
        </w:rPr>
        <w:t>US$ </w:t>
      </w:r>
      <w:r w:rsidR="008452DF" w:rsidRPr="00B37172">
        <w:rPr>
          <w:color w:val="auto"/>
          <w:sz w:val="36"/>
          <w:szCs w:val="36"/>
          <w:lang w:val="en-GB"/>
        </w:rPr>
        <w:t>1.6 trillion a year</w:t>
      </w:r>
      <w:r w:rsidRPr="00B37172">
        <w:rPr>
          <w:color w:val="auto"/>
          <w:sz w:val="36"/>
          <w:szCs w:val="36"/>
          <w:lang w:val="en-GB"/>
        </w:rPr>
        <w:t xml:space="preserve"> in diseases and deaths</w:t>
      </w:r>
      <w:r w:rsidR="00DA123C" w:rsidRPr="00B37172">
        <w:rPr>
          <w:color w:val="auto"/>
          <w:sz w:val="36"/>
          <w:szCs w:val="36"/>
          <w:lang w:val="en-GB"/>
        </w:rPr>
        <w:t xml:space="preserve">, new WHO </w:t>
      </w:r>
      <w:r w:rsidR="00DD0465" w:rsidRPr="00B37172">
        <w:rPr>
          <w:color w:val="auto"/>
          <w:sz w:val="36"/>
          <w:szCs w:val="36"/>
          <w:lang w:val="en-GB"/>
        </w:rPr>
        <w:t>study</w:t>
      </w:r>
      <w:r w:rsidR="00DA123C" w:rsidRPr="00B37172">
        <w:rPr>
          <w:color w:val="auto"/>
          <w:sz w:val="36"/>
          <w:szCs w:val="36"/>
          <w:lang w:val="en-GB"/>
        </w:rPr>
        <w:t xml:space="preserve"> says</w:t>
      </w:r>
    </w:p>
    <w:p w:rsidR="00786CE6" w:rsidRPr="00B37172" w:rsidRDefault="00B01ACC" w:rsidP="00B829DA">
      <w:pPr>
        <w:pStyle w:val="Heading1"/>
        <w:spacing w:before="120" w:after="0"/>
        <w:rPr>
          <w:rFonts w:ascii="Times New Roman" w:hAnsi="Times New Roman" w:cs="Times New Roman"/>
          <w:b w:val="0"/>
          <w:bCs w:val="0"/>
          <w:color w:val="auto"/>
          <w:sz w:val="24"/>
          <w:szCs w:val="24"/>
          <w:lang w:val="en-GB"/>
        </w:rPr>
      </w:pPr>
      <w:r w:rsidRPr="00B37172">
        <w:rPr>
          <w:rFonts w:ascii="Times New Roman" w:hAnsi="Times New Roman" w:cs="Times New Roman"/>
          <w:b w:val="0"/>
          <w:bCs w:val="0"/>
          <w:color w:val="auto"/>
          <w:sz w:val="24"/>
          <w:szCs w:val="24"/>
          <w:lang w:val="en-GB"/>
        </w:rPr>
        <w:t xml:space="preserve">A staggering </w:t>
      </w:r>
      <w:r w:rsidR="007C5703" w:rsidRPr="00B37172">
        <w:rPr>
          <w:rFonts w:ascii="Times New Roman" w:hAnsi="Times New Roman" w:cs="Times New Roman"/>
          <w:b w:val="0"/>
          <w:bCs w:val="0"/>
          <w:color w:val="auto"/>
          <w:sz w:val="24"/>
          <w:szCs w:val="24"/>
          <w:lang w:val="en-GB"/>
        </w:rPr>
        <w:t>US$ </w:t>
      </w:r>
      <w:r w:rsidRPr="00B37172">
        <w:rPr>
          <w:rFonts w:ascii="Times New Roman" w:hAnsi="Times New Roman" w:cs="Times New Roman"/>
          <w:b w:val="0"/>
          <w:bCs w:val="0"/>
          <w:color w:val="auto"/>
          <w:sz w:val="24"/>
          <w:szCs w:val="24"/>
          <w:lang w:val="en-GB"/>
        </w:rPr>
        <w:t xml:space="preserve">1.6 trillion is the </w:t>
      </w:r>
      <w:r w:rsidR="0094661D" w:rsidRPr="00B37172">
        <w:rPr>
          <w:rFonts w:ascii="Times New Roman" w:hAnsi="Times New Roman" w:cs="Times New Roman"/>
          <w:b w:val="0"/>
          <w:bCs w:val="0"/>
          <w:color w:val="auto"/>
          <w:sz w:val="24"/>
          <w:szCs w:val="24"/>
          <w:lang w:val="en-GB"/>
        </w:rPr>
        <w:t xml:space="preserve">economic </w:t>
      </w:r>
      <w:r w:rsidR="007C5703" w:rsidRPr="00B37172">
        <w:rPr>
          <w:rFonts w:ascii="Times New Roman" w:hAnsi="Times New Roman" w:cs="Times New Roman"/>
          <w:b w:val="0"/>
          <w:bCs w:val="0"/>
          <w:color w:val="auto"/>
          <w:sz w:val="24"/>
          <w:szCs w:val="24"/>
          <w:lang w:val="en-GB"/>
        </w:rPr>
        <w:t>cost of the approximate 600 </w:t>
      </w:r>
      <w:r w:rsidRPr="00B37172">
        <w:rPr>
          <w:rFonts w:ascii="Times New Roman" w:hAnsi="Times New Roman" w:cs="Times New Roman"/>
          <w:b w:val="0"/>
          <w:bCs w:val="0"/>
          <w:color w:val="auto"/>
          <w:sz w:val="24"/>
          <w:szCs w:val="24"/>
          <w:lang w:val="en-GB"/>
        </w:rPr>
        <w:t>000 premature deaths and</w:t>
      </w:r>
      <w:r w:rsidR="0048186B" w:rsidRPr="00B37172">
        <w:rPr>
          <w:rFonts w:ascii="Times New Roman" w:hAnsi="Times New Roman" w:cs="Times New Roman"/>
          <w:b w:val="0"/>
          <w:bCs w:val="0"/>
          <w:color w:val="auto"/>
          <w:sz w:val="24"/>
          <w:szCs w:val="24"/>
          <w:lang w:val="en-GB"/>
        </w:rPr>
        <w:t xml:space="preserve"> of</w:t>
      </w:r>
      <w:r w:rsidRPr="00B37172">
        <w:rPr>
          <w:rFonts w:ascii="Times New Roman" w:hAnsi="Times New Roman" w:cs="Times New Roman"/>
          <w:b w:val="0"/>
          <w:bCs w:val="0"/>
          <w:color w:val="auto"/>
          <w:sz w:val="24"/>
          <w:szCs w:val="24"/>
          <w:lang w:val="en-GB"/>
        </w:rPr>
        <w:t xml:space="preserve"> the diseases caused by air pollution in the WHO European Region in 2010</w:t>
      </w:r>
      <w:r w:rsidR="00C72F75" w:rsidRPr="00B37172">
        <w:rPr>
          <w:rFonts w:ascii="Times New Roman" w:hAnsi="Times New Roman" w:cs="Times New Roman"/>
          <w:b w:val="0"/>
          <w:bCs w:val="0"/>
          <w:color w:val="auto"/>
          <w:sz w:val="24"/>
          <w:szCs w:val="24"/>
          <w:lang w:val="en-GB"/>
        </w:rPr>
        <w:t xml:space="preserve">, according to </w:t>
      </w:r>
      <w:r w:rsidR="00786CE6" w:rsidRPr="00B37172">
        <w:rPr>
          <w:rFonts w:ascii="Times New Roman" w:hAnsi="Times New Roman" w:cs="Times New Roman"/>
          <w:b w:val="0"/>
          <w:bCs w:val="0"/>
          <w:color w:val="auto"/>
          <w:sz w:val="24"/>
          <w:szCs w:val="24"/>
          <w:lang w:val="en-GB"/>
        </w:rPr>
        <w:t>the</w:t>
      </w:r>
      <w:r w:rsidR="00C72F75" w:rsidRPr="00B37172">
        <w:rPr>
          <w:rFonts w:ascii="Times New Roman" w:hAnsi="Times New Roman" w:cs="Times New Roman"/>
          <w:b w:val="0"/>
          <w:bCs w:val="0"/>
          <w:color w:val="auto"/>
          <w:sz w:val="24"/>
          <w:szCs w:val="24"/>
          <w:lang w:val="en-GB"/>
        </w:rPr>
        <w:t xml:space="preserve"> </w:t>
      </w:r>
      <w:r w:rsidR="00EA4399" w:rsidRPr="00B37172">
        <w:rPr>
          <w:rFonts w:ascii="Times New Roman" w:hAnsi="Times New Roman" w:cs="Times New Roman"/>
          <w:b w:val="0"/>
          <w:bCs w:val="0"/>
          <w:color w:val="auto"/>
          <w:sz w:val="24"/>
          <w:szCs w:val="24"/>
          <w:lang w:val="en-GB"/>
        </w:rPr>
        <w:t xml:space="preserve">first-ever study of these costs conducted for the </w:t>
      </w:r>
      <w:r w:rsidR="00DE234A" w:rsidRPr="00B37172">
        <w:rPr>
          <w:rFonts w:ascii="Times New Roman" w:hAnsi="Times New Roman" w:cs="Times New Roman"/>
          <w:b w:val="0"/>
          <w:bCs w:val="0"/>
          <w:color w:val="auto"/>
          <w:sz w:val="24"/>
          <w:szCs w:val="24"/>
          <w:lang w:val="en-GB"/>
        </w:rPr>
        <w:t>R</w:t>
      </w:r>
      <w:r w:rsidR="00EA4399" w:rsidRPr="00B37172">
        <w:rPr>
          <w:rFonts w:ascii="Times New Roman" w:hAnsi="Times New Roman" w:cs="Times New Roman"/>
          <w:b w:val="0"/>
          <w:bCs w:val="0"/>
          <w:color w:val="auto"/>
          <w:sz w:val="24"/>
          <w:szCs w:val="24"/>
          <w:lang w:val="en-GB"/>
        </w:rPr>
        <w:t xml:space="preserve">egion. </w:t>
      </w:r>
      <w:r w:rsidR="002D17FD" w:rsidRPr="00B37172">
        <w:rPr>
          <w:rFonts w:ascii="Times New Roman" w:hAnsi="Times New Roman" w:cs="Times New Roman"/>
          <w:b w:val="0"/>
          <w:bCs w:val="0"/>
          <w:color w:val="auto"/>
          <w:sz w:val="24"/>
          <w:szCs w:val="24"/>
          <w:lang w:val="en-GB"/>
        </w:rPr>
        <w:t xml:space="preserve">The amount is nearly equivalent to one tenth of the </w:t>
      </w:r>
      <w:r w:rsidR="00E62F9D" w:rsidRPr="00B37172">
        <w:rPr>
          <w:rFonts w:ascii="Times New Roman" w:hAnsi="Times New Roman" w:cs="Times New Roman"/>
          <w:b w:val="0"/>
          <w:bCs w:val="0"/>
          <w:color w:val="auto"/>
          <w:sz w:val="24"/>
          <w:szCs w:val="24"/>
          <w:lang w:val="en-GB"/>
        </w:rPr>
        <w:t xml:space="preserve">gross domestic product </w:t>
      </w:r>
      <w:r w:rsidR="002D17FD" w:rsidRPr="00B37172">
        <w:rPr>
          <w:rFonts w:ascii="Times New Roman" w:hAnsi="Times New Roman" w:cs="Times New Roman"/>
          <w:b w:val="0"/>
          <w:bCs w:val="0"/>
          <w:color w:val="auto"/>
          <w:sz w:val="24"/>
          <w:szCs w:val="24"/>
          <w:lang w:val="en-GB"/>
        </w:rPr>
        <w:t>(GDP) of the entire European Union in 2013</w:t>
      </w:r>
      <w:r w:rsidR="00E62F9D" w:rsidRPr="00B37172">
        <w:rPr>
          <w:rFonts w:ascii="Times New Roman" w:hAnsi="Times New Roman" w:cs="Times New Roman"/>
          <w:b w:val="0"/>
          <w:bCs w:val="0"/>
          <w:color w:val="auto"/>
          <w:sz w:val="24"/>
          <w:szCs w:val="24"/>
          <w:lang w:val="en-GB"/>
        </w:rPr>
        <w:t>.</w:t>
      </w:r>
      <w:r w:rsidR="009D141E" w:rsidRPr="00B37172">
        <w:rPr>
          <w:rStyle w:val="FootnoteReference"/>
          <w:rFonts w:ascii="Times New Roman" w:hAnsi="Times New Roman" w:cs="Times New Roman"/>
          <w:b w:val="0"/>
          <w:bCs w:val="0"/>
          <w:color w:val="auto"/>
          <w:sz w:val="24"/>
          <w:szCs w:val="24"/>
          <w:lang w:val="en-GB"/>
        </w:rPr>
        <w:footnoteReference w:id="1"/>
      </w:r>
    </w:p>
    <w:p w:rsidR="00423BEF" w:rsidRPr="00B37172" w:rsidRDefault="00EA4399" w:rsidP="00786CE6">
      <w:pPr>
        <w:pStyle w:val="Heading1"/>
        <w:spacing w:before="120" w:after="0"/>
        <w:rPr>
          <w:rFonts w:ascii="Times New Roman" w:hAnsi="Times New Roman" w:cs="Times New Roman"/>
          <w:b w:val="0"/>
          <w:bCs w:val="0"/>
          <w:color w:val="auto"/>
          <w:sz w:val="24"/>
          <w:szCs w:val="24"/>
          <w:lang w:val="en-GB"/>
        </w:rPr>
      </w:pPr>
      <w:r w:rsidRPr="00B37172">
        <w:rPr>
          <w:rFonts w:ascii="Times New Roman" w:hAnsi="Times New Roman" w:cs="Times New Roman"/>
          <w:b w:val="0"/>
          <w:bCs w:val="0"/>
          <w:color w:val="auto"/>
          <w:sz w:val="24"/>
          <w:szCs w:val="24"/>
          <w:lang w:val="en-GB"/>
        </w:rPr>
        <w:t xml:space="preserve">The </w:t>
      </w:r>
      <w:r w:rsidR="00C72F75" w:rsidRPr="00B37172">
        <w:rPr>
          <w:rFonts w:ascii="Times New Roman" w:hAnsi="Times New Roman" w:cs="Times New Roman"/>
          <w:b w:val="0"/>
          <w:bCs w:val="0"/>
          <w:color w:val="auto"/>
          <w:sz w:val="24"/>
          <w:szCs w:val="24"/>
          <w:lang w:val="en-GB"/>
        </w:rPr>
        <w:t xml:space="preserve">new </w:t>
      </w:r>
      <w:r w:rsidR="00786CE6" w:rsidRPr="00B37172">
        <w:rPr>
          <w:rFonts w:ascii="Times New Roman" w:hAnsi="Times New Roman" w:cs="Times New Roman"/>
          <w:b w:val="0"/>
          <w:bCs w:val="0"/>
          <w:color w:val="auto"/>
          <w:sz w:val="24"/>
          <w:szCs w:val="24"/>
          <w:lang w:val="en-GB"/>
        </w:rPr>
        <w:t>study was</w:t>
      </w:r>
      <w:r w:rsidRPr="00B37172">
        <w:rPr>
          <w:rFonts w:ascii="Times New Roman" w:hAnsi="Times New Roman" w:cs="Times New Roman"/>
          <w:b w:val="0"/>
          <w:bCs w:val="0"/>
          <w:color w:val="auto"/>
          <w:sz w:val="24"/>
          <w:szCs w:val="24"/>
          <w:lang w:val="en-GB"/>
        </w:rPr>
        <w:t xml:space="preserve"> </w:t>
      </w:r>
      <w:r w:rsidR="00C72F75" w:rsidRPr="00B37172">
        <w:rPr>
          <w:rFonts w:ascii="Times New Roman" w:hAnsi="Times New Roman" w:cs="Times New Roman"/>
          <w:b w:val="0"/>
          <w:bCs w:val="0"/>
          <w:color w:val="auto"/>
          <w:sz w:val="24"/>
          <w:szCs w:val="24"/>
          <w:lang w:val="en-GB"/>
        </w:rPr>
        <w:t>published today by the WHO Regional Office for Europe and the Organisation for Economic Co-operation and Development (OECD)</w:t>
      </w:r>
      <w:r w:rsidR="00786CE6" w:rsidRPr="00B37172">
        <w:rPr>
          <w:rFonts w:ascii="Times New Roman" w:hAnsi="Times New Roman" w:cs="Times New Roman"/>
          <w:b w:val="0"/>
          <w:bCs w:val="0"/>
          <w:color w:val="auto"/>
          <w:sz w:val="24"/>
          <w:szCs w:val="24"/>
          <w:lang w:val="en-GB"/>
        </w:rPr>
        <w:t xml:space="preserve"> </w:t>
      </w:r>
      <w:r w:rsidR="000B3BB7" w:rsidRPr="00B37172">
        <w:rPr>
          <w:rFonts w:ascii="Times New Roman" w:hAnsi="Times New Roman" w:cs="Times New Roman"/>
          <w:b w:val="0"/>
          <w:bCs w:val="0"/>
          <w:color w:val="auto"/>
          <w:sz w:val="24"/>
          <w:szCs w:val="24"/>
          <w:lang w:val="en-GB"/>
        </w:rPr>
        <w:t>as</w:t>
      </w:r>
      <w:r w:rsidR="00C72F75" w:rsidRPr="00B37172">
        <w:rPr>
          <w:rFonts w:ascii="Times New Roman" w:hAnsi="Times New Roman" w:cs="Times New Roman"/>
          <w:b w:val="0"/>
          <w:bCs w:val="0"/>
          <w:color w:val="auto"/>
          <w:sz w:val="24"/>
          <w:szCs w:val="24"/>
          <w:lang w:val="en-GB"/>
        </w:rPr>
        <w:t xml:space="preserve"> a </w:t>
      </w:r>
      <w:r w:rsidR="000772C7" w:rsidRPr="00B37172">
        <w:rPr>
          <w:rFonts w:ascii="Times New Roman" w:hAnsi="Times New Roman" w:cs="Times New Roman"/>
          <w:b w:val="0"/>
          <w:bCs w:val="0"/>
          <w:color w:val="auto"/>
          <w:sz w:val="24"/>
          <w:szCs w:val="24"/>
          <w:lang w:val="en-GB"/>
        </w:rPr>
        <w:t>3</w:t>
      </w:r>
      <w:r w:rsidR="00C72F75" w:rsidRPr="00B37172">
        <w:rPr>
          <w:rFonts w:ascii="Times New Roman" w:hAnsi="Times New Roman" w:cs="Times New Roman"/>
          <w:b w:val="0"/>
          <w:bCs w:val="0"/>
          <w:color w:val="auto"/>
          <w:sz w:val="24"/>
          <w:szCs w:val="24"/>
          <w:lang w:val="en-GB"/>
        </w:rPr>
        <w:t>-day high-level meeting on env</w:t>
      </w:r>
      <w:r w:rsidR="000772C7" w:rsidRPr="00B37172">
        <w:rPr>
          <w:rFonts w:ascii="Times New Roman" w:hAnsi="Times New Roman" w:cs="Times New Roman"/>
          <w:b w:val="0"/>
          <w:bCs w:val="0"/>
          <w:color w:val="auto"/>
          <w:sz w:val="24"/>
          <w:szCs w:val="24"/>
          <w:lang w:val="en-GB"/>
        </w:rPr>
        <w:t>ironment and health in Europe</w:t>
      </w:r>
      <w:r w:rsidR="000B3BB7" w:rsidRPr="00B37172">
        <w:rPr>
          <w:rFonts w:ascii="Times New Roman" w:hAnsi="Times New Roman" w:cs="Times New Roman"/>
          <w:b w:val="0"/>
          <w:bCs w:val="0"/>
          <w:color w:val="auto"/>
          <w:sz w:val="24"/>
          <w:szCs w:val="24"/>
          <w:lang w:val="en-GB"/>
        </w:rPr>
        <w:t xml:space="preserve"> opens</w:t>
      </w:r>
      <w:r w:rsidR="000772C7" w:rsidRPr="00B37172">
        <w:rPr>
          <w:rFonts w:ascii="Times New Roman" w:hAnsi="Times New Roman" w:cs="Times New Roman"/>
          <w:b w:val="0"/>
          <w:bCs w:val="0"/>
          <w:color w:val="auto"/>
          <w:sz w:val="24"/>
          <w:szCs w:val="24"/>
          <w:lang w:val="en-GB"/>
        </w:rPr>
        <w:t>. Over</w:t>
      </w:r>
      <w:r w:rsidR="00423BEF" w:rsidRPr="00B37172">
        <w:rPr>
          <w:rFonts w:ascii="Times New Roman" w:hAnsi="Times New Roman" w:cs="Times New Roman"/>
          <w:b w:val="0"/>
          <w:bCs w:val="0"/>
          <w:color w:val="auto"/>
          <w:sz w:val="24"/>
          <w:szCs w:val="24"/>
          <w:lang w:val="en-GB"/>
        </w:rPr>
        <w:t xml:space="preserve"> </w:t>
      </w:r>
      <w:r w:rsidR="000772C7" w:rsidRPr="00B37172">
        <w:rPr>
          <w:rFonts w:ascii="Times New Roman" w:hAnsi="Times New Roman" w:cs="Times New Roman"/>
          <w:b w:val="0"/>
          <w:bCs w:val="0"/>
          <w:color w:val="auto"/>
          <w:sz w:val="24"/>
          <w:szCs w:val="24"/>
          <w:lang w:val="en-GB"/>
        </w:rPr>
        <w:t>2</w:t>
      </w:r>
      <w:r w:rsidR="00423BEF" w:rsidRPr="00B37172">
        <w:rPr>
          <w:rFonts w:ascii="Times New Roman" w:hAnsi="Times New Roman" w:cs="Times New Roman"/>
          <w:b w:val="0"/>
          <w:bCs w:val="0"/>
          <w:color w:val="auto"/>
          <w:sz w:val="24"/>
          <w:szCs w:val="24"/>
          <w:lang w:val="en-GB"/>
        </w:rPr>
        <w:t xml:space="preserve">00 representatives </w:t>
      </w:r>
      <w:r w:rsidR="004F1819" w:rsidRPr="00B37172">
        <w:rPr>
          <w:rFonts w:ascii="Times New Roman" w:hAnsi="Times New Roman" w:cs="Times New Roman"/>
          <w:b w:val="0"/>
          <w:bCs w:val="0"/>
          <w:color w:val="auto"/>
          <w:sz w:val="24"/>
          <w:szCs w:val="24"/>
          <w:lang w:val="en-GB"/>
        </w:rPr>
        <w:t xml:space="preserve">from </w:t>
      </w:r>
      <w:r w:rsidR="00423BEF" w:rsidRPr="00B37172">
        <w:rPr>
          <w:rFonts w:ascii="Times New Roman" w:hAnsi="Times New Roman" w:cs="Times New Roman"/>
          <w:b w:val="0"/>
          <w:bCs w:val="0"/>
          <w:color w:val="auto"/>
          <w:sz w:val="24"/>
          <w:szCs w:val="24"/>
          <w:lang w:val="en-GB"/>
        </w:rPr>
        <w:t>European coun</w:t>
      </w:r>
      <w:r w:rsidR="00E62F9D" w:rsidRPr="00B37172">
        <w:rPr>
          <w:rFonts w:ascii="Times New Roman" w:hAnsi="Times New Roman" w:cs="Times New Roman"/>
          <w:b w:val="0"/>
          <w:bCs w:val="0"/>
          <w:color w:val="auto"/>
          <w:sz w:val="24"/>
          <w:szCs w:val="24"/>
          <w:lang w:val="en-GB"/>
        </w:rPr>
        <w:t>tries and international and non</w:t>
      </w:r>
      <w:r w:rsidR="00423BEF" w:rsidRPr="00B37172">
        <w:rPr>
          <w:rFonts w:ascii="Times New Roman" w:hAnsi="Times New Roman" w:cs="Times New Roman"/>
          <w:b w:val="0"/>
          <w:bCs w:val="0"/>
          <w:color w:val="auto"/>
          <w:sz w:val="24"/>
          <w:szCs w:val="24"/>
          <w:lang w:val="en-GB"/>
        </w:rPr>
        <w:t>governmental organization</w:t>
      </w:r>
      <w:r w:rsidR="00E62F9D" w:rsidRPr="00B37172">
        <w:rPr>
          <w:rFonts w:ascii="Times New Roman" w:hAnsi="Times New Roman" w:cs="Times New Roman"/>
          <w:b w:val="0"/>
          <w:bCs w:val="0"/>
          <w:color w:val="auto"/>
          <w:sz w:val="24"/>
          <w:szCs w:val="24"/>
          <w:lang w:val="en-GB"/>
        </w:rPr>
        <w:t>s gather in Haifa, Israel</w:t>
      </w:r>
      <w:r w:rsidR="00DA324A" w:rsidRPr="00B37172">
        <w:rPr>
          <w:rFonts w:ascii="Times New Roman" w:hAnsi="Times New Roman" w:cs="Times New Roman"/>
          <w:b w:val="0"/>
          <w:bCs w:val="0"/>
          <w:color w:val="auto"/>
          <w:sz w:val="24"/>
          <w:szCs w:val="24"/>
          <w:lang w:val="en-GB"/>
        </w:rPr>
        <w:t>,</w:t>
      </w:r>
      <w:r w:rsidR="00E62F9D" w:rsidRPr="00B37172">
        <w:rPr>
          <w:rFonts w:ascii="Times New Roman" w:hAnsi="Times New Roman" w:cs="Times New Roman"/>
          <w:b w:val="0"/>
          <w:bCs w:val="0"/>
          <w:color w:val="auto"/>
          <w:sz w:val="24"/>
          <w:szCs w:val="24"/>
          <w:lang w:val="en-GB"/>
        </w:rPr>
        <w:t xml:space="preserve"> on 28–</w:t>
      </w:r>
      <w:r w:rsidR="00423BEF" w:rsidRPr="00B37172">
        <w:rPr>
          <w:rFonts w:ascii="Times New Roman" w:hAnsi="Times New Roman" w:cs="Times New Roman"/>
          <w:b w:val="0"/>
          <w:bCs w:val="0"/>
          <w:color w:val="auto"/>
          <w:sz w:val="24"/>
          <w:szCs w:val="24"/>
          <w:lang w:val="en-GB"/>
        </w:rPr>
        <w:t>30 April 2015</w:t>
      </w:r>
      <w:r w:rsidR="00B061DA" w:rsidRPr="00B37172">
        <w:rPr>
          <w:rFonts w:ascii="Times New Roman" w:hAnsi="Times New Roman" w:cs="Times New Roman"/>
          <w:b w:val="0"/>
          <w:bCs w:val="0"/>
          <w:color w:val="auto"/>
          <w:sz w:val="24"/>
          <w:szCs w:val="24"/>
          <w:lang w:val="en-GB"/>
        </w:rPr>
        <w:t xml:space="preserve"> </w:t>
      </w:r>
      <w:r w:rsidR="00423BEF" w:rsidRPr="00B37172">
        <w:rPr>
          <w:rFonts w:ascii="Times New Roman" w:hAnsi="Times New Roman" w:cs="Times New Roman"/>
          <w:b w:val="0"/>
          <w:bCs w:val="0"/>
          <w:color w:val="auto"/>
          <w:sz w:val="24"/>
          <w:szCs w:val="24"/>
          <w:lang w:val="en-GB"/>
        </w:rPr>
        <w:t xml:space="preserve">to look at achievements, gaps and challenges and set </w:t>
      </w:r>
      <w:r w:rsidR="00CD05D0" w:rsidRPr="00B37172">
        <w:rPr>
          <w:rFonts w:ascii="Times New Roman" w:hAnsi="Times New Roman" w:cs="Times New Roman"/>
          <w:b w:val="0"/>
          <w:bCs w:val="0"/>
          <w:color w:val="auto"/>
          <w:sz w:val="24"/>
          <w:szCs w:val="24"/>
          <w:lang w:val="en-GB"/>
        </w:rPr>
        <w:t xml:space="preserve">future </w:t>
      </w:r>
      <w:r w:rsidR="00423BEF" w:rsidRPr="00B37172">
        <w:rPr>
          <w:rFonts w:ascii="Times New Roman" w:hAnsi="Times New Roman" w:cs="Times New Roman"/>
          <w:b w:val="0"/>
          <w:bCs w:val="0"/>
          <w:color w:val="auto"/>
          <w:sz w:val="24"/>
          <w:szCs w:val="24"/>
          <w:lang w:val="en-GB"/>
        </w:rPr>
        <w:t>priorities</w:t>
      </w:r>
      <w:r w:rsidR="00CD05D0" w:rsidRPr="00B37172">
        <w:rPr>
          <w:rFonts w:ascii="Times New Roman" w:hAnsi="Times New Roman" w:cs="Times New Roman"/>
          <w:b w:val="0"/>
          <w:bCs w:val="0"/>
          <w:color w:val="auto"/>
          <w:sz w:val="24"/>
          <w:szCs w:val="24"/>
          <w:lang w:val="en-GB"/>
        </w:rPr>
        <w:t xml:space="preserve">. </w:t>
      </w:r>
    </w:p>
    <w:p w:rsidR="00090A0E" w:rsidRPr="00B37172" w:rsidRDefault="00090A0E" w:rsidP="00411DD0">
      <w:pPr>
        <w:spacing w:before="120"/>
        <w:rPr>
          <w:lang w:val="en-GB"/>
        </w:rPr>
      </w:pPr>
      <w:r w:rsidRPr="00B37172">
        <w:rPr>
          <w:lang w:val="en-GB"/>
        </w:rPr>
        <w:t>“Curbing the health effects of air pollution pays dividends. The evi</w:t>
      </w:r>
      <w:r w:rsidR="00DA324A" w:rsidRPr="00B37172">
        <w:rPr>
          <w:lang w:val="en-GB"/>
        </w:rPr>
        <w:t>dence we have provides decision-</w:t>
      </w:r>
      <w:r w:rsidRPr="00B37172">
        <w:rPr>
          <w:lang w:val="en-GB"/>
        </w:rPr>
        <w:t xml:space="preserve">makers across the whole </w:t>
      </w:r>
      <w:r w:rsidR="005E0551" w:rsidRPr="00B37172">
        <w:rPr>
          <w:lang w:val="en-GB"/>
        </w:rPr>
        <w:t xml:space="preserve">of </w:t>
      </w:r>
      <w:r w:rsidRPr="00B37172">
        <w:rPr>
          <w:lang w:val="en-GB"/>
        </w:rPr>
        <w:t xml:space="preserve">government </w:t>
      </w:r>
      <w:r w:rsidR="001A75CB" w:rsidRPr="00B37172">
        <w:rPr>
          <w:lang w:val="en-GB"/>
        </w:rPr>
        <w:t xml:space="preserve">with </w:t>
      </w:r>
      <w:r w:rsidRPr="00B37172">
        <w:rPr>
          <w:lang w:val="en-GB"/>
        </w:rPr>
        <w:t xml:space="preserve">a compelling reason to act. If different sectors </w:t>
      </w:r>
      <w:r w:rsidR="001A75CB" w:rsidRPr="00B37172">
        <w:rPr>
          <w:lang w:val="en-GB"/>
        </w:rPr>
        <w:t xml:space="preserve">come together </w:t>
      </w:r>
      <w:r w:rsidR="00442108" w:rsidRPr="00B37172">
        <w:rPr>
          <w:lang w:val="en-GB"/>
        </w:rPr>
        <w:t>on</w:t>
      </w:r>
      <w:r w:rsidR="001A75CB" w:rsidRPr="00B37172">
        <w:rPr>
          <w:lang w:val="en-GB"/>
        </w:rPr>
        <w:t xml:space="preserve"> this,</w:t>
      </w:r>
      <w:r w:rsidR="001B728D">
        <w:rPr>
          <w:lang w:val="en-GB"/>
        </w:rPr>
        <w:t xml:space="preserve"> </w:t>
      </w:r>
      <w:r w:rsidR="001B728D" w:rsidRPr="00B37172">
        <w:rPr>
          <w:lang w:val="en-GB"/>
        </w:rPr>
        <w:t>we</w:t>
      </w:r>
      <w:r w:rsidR="001A75CB" w:rsidRPr="00B37172">
        <w:rPr>
          <w:lang w:val="en-GB"/>
        </w:rPr>
        <w:t xml:space="preserve"> </w:t>
      </w:r>
      <w:r w:rsidR="001944A6" w:rsidRPr="00B37172">
        <w:rPr>
          <w:lang w:val="en-GB"/>
        </w:rPr>
        <w:t>not only save more</w:t>
      </w:r>
      <w:r w:rsidR="00442108" w:rsidRPr="00B37172">
        <w:rPr>
          <w:lang w:val="en-GB"/>
        </w:rPr>
        <w:t xml:space="preserve"> lives </w:t>
      </w:r>
      <w:r w:rsidR="001944A6" w:rsidRPr="00B37172">
        <w:rPr>
          <w:lang w:val="en-GB"/>
        </w:rPr>
        <w:t xml:space="preserve">but </w:t>
      </w:r>
      <w:r w:rsidR="001B728D">
        <w:rPr>
          <w:lang w:val="en-GB"/>
        </w:rPr>
        <w:t xml:space="preserve">also </w:t>
      </w:r>
      <w:r w:rsidR="001944A6" w:rsidRPr="00B37172">
        <w:rPr>
          <w:lang w:val="en-GB"/>
        </w:rPr>
        <w:t>achieve</w:t>
      </w:r>
      <w:r w:rsidR="00442108" w:rsidRPr="00B37172">
        <w:rPr>
          <w:lang w:val="en-GB"/>
        </w:rPr>
        <w:t xml:space="preserve"> </w:t>
      </w:r>
      <w:r w:rsidR="001944A6" w:rsidRPr="00B37172">
        <w:rPr>
          <w:lang w:val="en-GB"/>
        </w:rPr>
        <w:t xml:space="preserve">results that are worth </w:t>
      </w:r>
      <w:r w:rsidR="00442108" w:rsidRPr="00B37172">
        <w:rPr>
          <w:lang w:val="en-GB"/>
        </w:rPr>
        <w:t xml:space="preserve">astounding </w:t>
      </w:r>
      <w:r w:rsidR="001944A6" w:rsidRPr="00B37172">
        <w:rPr>
          <w:lang w:val="en-GB"/>
        </w:rPr>
        <w:t>amounts of money</w:t>
      </w:r>
      <w:r w:rsidR="00F01E41">
        <w:rPr>
          <w:lang w:val="en-GB"/>
        </w:rPr>
        <w:t>,</w:t>
      </w:r>
      <w:r w:rsidRPr="00B37172">
        <w:rPr>
          <w:lang w:val="en-GB"/>
        </w:rPr>
        <w:t xml:space="preserve">” says </w:t>
      </w:r>
      <w:r w:rsidR="00F01E41">
        <w:rPr>
          <w:lang w:val="en-GB"/>
        </w:rPr>
        <w:t xml:space="preserve">Dr </w:t>
      </w:r>
      <w:r w:rsidRPr="00B37172">
        <w:rPr>
          <w:lang w:val="en-GB"/>
        </w:rPr>
        <w:t>Z</w:t>
      </w:r>
      <w:r w:rsidR="00FD32C8" w:rsidRPr="00B37172">
        <w:rPr>
          <w:lang w:val="en-GB"/>
        </w:rPr>
        <w:t>s</w:t>
      </w:r>
      <w:r w:rsidRPr="00B37172">
        <w:rPr>
          <w:lang w:val="en-GB"/>
        </w:rPr>
        <w:t>uzsanna Jakab, WHO Regional Director for Europe. “Cross-sectoral work is the backbone of the environment and health process</w:t>
      </w:r>
      <w:r w:rsidR="00DA324A" w:rsidRPr="00B37172">
        <w:rPr>
          <w:lang w:val="en-GB"/>
        </w:rPr>
        <w:t>,</w:t>
      </w:r>
      <w:r w:rsidRPr="00B37172">
        <w:rPr>
          <w:lang w:val="en-GB"/>
        </w:rPr>
        <w:t xml:space="preserve"> </w:t>
      </w:r>
      <w:r w:rsidR="001A75CB" w:rsidRPr="00B37172">
        <w:rPr>
          <w:lang w:val="en-GB"/>
        </w:rPr>
        <w:t xml:space="preserve">which was </w:t>
      </w:r>
      <w:r w:rsidRPr="00B37172">
        <w:rPr>
          <w:lang w:val="en-GB"/>
        </w:rPr>
        <w:t>initiated 2</w:t>
      </w:r>
      <w:r w:rsidR="001A75CB" w:rsidRPr="00B37172">
        <w:rPr>
          <w:lang w:val="en-GB"/>
        </w:rPr>
        <w:t>6</w:t>
      </w:r>
      <w:r w:rsidRPr="00B37172">
        <w:rPr>
          <w:lang w:val="en-GB"/>
        </w:rPr>
        <w:t xml:space="preserve"> years ago</w:t>
      </w:r>
      <w:r w:rsidR="00DA324A" w:rsidRPr="00B37172">
        <w:rPr>
          <w:lang w:val="en-GB"/>
        </w:rPr>
        <w:t>,</w:t>
      </w:r>
      <w:r w:rsidRPr="00B37172">
        <w:rPr>
          <w:lang w:val="en-GB"/>
        </w:rPr>
        <w:t xml:space="preserve"> and it is </w:t>
      </w:r>
      <w:r w:rsidR="001A75CB" w:rsidRPr="00B37172">
        <w:rPr>
          <w:lang w:val="en-GB"/>
        </w:rPr>
        <w:t xml:space="preserve">even more </w:t>
      </w:r>
      <w:r w:rsidRPr="00B37172">
        <w:rPr>
          <w:lang w:val="en-GB"/>
        </w:rPr>
        <w:t xml:space="preserve">relevant today </w:t>
      </w:r>
      <w:r w:rsidR="001A75CB" w:rsidRPr="00B37172">
        <w:rPr>
          <w:lang w:val="en-GB"/>
        </w:rPr>
        <w:t xml:space="preserve">in the discussions taking place </w:t>
      </w:r>
      <w:r w:rsidR="0024409F" w:rsidRPr="00B37172">
        <w:rPr>
          <w:lang w:val="en-GB"/>
        </w:rPr>
        <w:t>at this</w:t>
      </w:r>
      <w:r w:rsidRPr="00B37172">
        <w:rPr>
          <w:lang w:val="en-GB"/>
        </w:rPr>
        <w:t xml:space="preserve"> meeting in Haifa.”</w:t>
      </w:r>
    </w:p>
    <w:p w:rsidR="00423BEF" w:rsidRPr="00B37172" w:rsidRDefault="00CE48CA" w:rsidP="00411DD0">
      <w:pPr>
        <w:spacing w:before="120"/>
        <w:rPr>
          <w:rFonts w:ascii="Arial" w:hAnsi="Arial" w:cs="Arial"/>
          <w:b/>
          <w:i/>
          <w:lang w:val="en-GB"/>
        </w:rPr>
      </w:pPr>
      <w:r w:rsidRPr="00B37172">
        <w:rPr>
          <w:rFonts w:ascii="Arial" w:hAnsi="Arial" w:cs="Arial"/>
          <w:b/>
          <w:lang w:val="en-GB"/>
        </w:rPr>
        <w:t xml:space="preserve">A </w:t>
      </w:r>
      <w:r w:rsidR="008F5A01" w:rsidRPr="00B37172">
        <w:rPr>
          <w:rFonts w:ascii="Arial" w:hAnsi="Arial" w:cs="Arial"/>
          <w:b/>
          <w:lang w:val="en-GB"/>
        </w:rPr>
        <w:t>ground-breaking</w:t>
      </w:r>
      <w:r w:rsidR="008F5A01" w:rsidRPr="00B37172">
        <w:rPr>
          <w:rFonts w:ascii="Arial" w:hAnsi="Arial" w:cs="Arial"/>
          <w:lang w:val="en-GB"/>
        </w:rPr>
        <w:t xml:space="preserve"> </w:t>
      </w:r>
      <w:r w:rsidRPr="00B37172">
        <w:rPr>
          <w:rFonts w:ascii="Arial" w:hAnsi="Arial" w:cs="Arial"/>
          <w:b/>
          <w:lang w:val="en-GB"/>
        </w:rPr>
        <w:t>report:</w:t>
      </w:r>
      <w:r w:rsidRPr="00B37172">
        <w:rPr>
          <w:rFonts w:ascii="Arial" w:hAnsi="Arial" w:cs="Arial"/>
          <w:b/>
          <w:i/>
          <w:lang w:val="en-GB"/>
        </w:rPr>
        <w:t xml:space="preserve"> </w:t>
      </w:r>
      <w:r w:rsidR="00F766D8">
        <w:rPr>
          <w:rFonts w:ascii="Arial" w:hAnsi="Arial" w:cs="Arial"/>
          <w:b/>
          <w:lang w:val="en-GB"/>
        </w:rPr>
        <w:t>e</w:t>
      </w:r>
      <w:r w:rsidR="00411DD0" w:rsidRPr="00ED3B48">
        <w:rPr>
          <w:rFonts w:ascii="Arial" w:hAnsi="Arial" w:cs="Arial"/>
          <w:b/>
          <w:lang w:val="en-GB"/>
        </w:rPr>
        <w:t>conomic cost of the health impact of air pollution in Europe</w:t>
      </w:r>
      <w:r w:rsidR="00411DD0" w:rsidRPr="00B37172">
        <w:rPr>
          <w:rFonts w:ascii="Arial" w:hAnsi="Arial" w:cs="Arial"/>
          <w:b/>
          <w:i/>
          <w:lang w:val="en-GB"/>
        </w:rPr>
        <w:t xml:space="preserve"> </w:t>
      </w:r>
    </w:p>
    <w:p w:rsidR="00FC0133" w:rsidRPr="00B37172" w:rsidRDefault="00632DA0" w:rsidP="007B3DF9">
      <w:pPr>
        <w:spacing w:before="120"/>
        <w:rPr>
          <w:lang w:val="en-GB"/>
        </w:rPr>
      </w:pPr>
      <w:r w:rsidRPr="00B37172">
        <w:rPr>
          <w:i/>
          <w:lang w:val="en-GB"/>
        </w:rPr>
        <w:t>Economic cost of the health impact of air pollution in Europe</w:t>
      </w:r>
      <w:r w:rsidRPr="00B37172">
        <w:rPr>
          <w:lang w:val="en-GB"/>
        </w:rPr>
        <w:t xml:space="preserve"> </w:t>
      </w:r>
      <w:r w:rsidR="007B3DF9" w:rsidRPr="00B37172">
        <w:rPr>
          <w:lang w:val="en-GB"/>
        </w:rPr>
        <w:t xml:space="preserve">is the first </w:t>
      </w:r>
      <w:r w:rsidR="00EA1FE2" w:rsidRPr="00B37172">
        <w:rPr>
          <w:lang w:val="en-GB"/>
        </w:rPr>
        <w:t xml:space="preserve">assessment </w:t>
      </w:r>
      <w:r w:rsidR="00D96290" w:rsidRPr="00B37172">
        <w:rPr>
          <w:lang w:val="en-GB"/>
        </w:rPr>
        <w:t>of the</w:t>
      </w:r>
      <w:r w:rsidR="007B3DF9" w:rsidRPr="00B37172">
        <w:rPr>
          <w:lang w:val="en-GB"/>
        </w:rPr>
        <w:t xml:space="preserve"> </w:t>
      </w:r>
      <w:r w:rsidR="001944A6" w:rsidRPr="00B37172">
        <w:rPr>
          <w:lang w:val="en-GB"/>
        </w:rPr>
        <w:t>economic</w:t>
      </w:r>
      <w:r w:rsidR="001A75CB" w:rsidRPr="00B37172">
        <w:rPr>
          <w:lang w:val="en-GB"/>
        </w:rPr>
        <w:t xml:space="preserve"> </w:t>
      </w:r>
      <w:r w:rsidR="00442108" w:rsidRPr="00B37172">
        <w:rPr>
          <w:lang w:val="en-GB"/>
        </w:rPr>
        <w:t>burden</w:t>
      </w:r>
      <w:r w:rsidR="001A75CB" w:rsidRPr="00B37172">
        <w:rPr>
          <w:lang w:val="en-GB"/>
        </w:rPr>
        <w:t xml:space="preserve"> </w:t>
      </w:r>
      <w:r w:rsidR="007B3DF9" w:rsidRPr="00B37172">
        <w:rPr>
          <w:lang w:val="en-GB"/>
        </w:rPr>
        <w:t xml:space="preserve">of deaths and </w:t>
      </w:r>
      <w:r w:rsidR="00BB1AA0" w:rsidRPr="00B37172">
        <w:rPr>
          <w:lang w:val="en-GB"/>
        </w:rPr>
        <w:t>diseases</w:t>
      </w:r>
      <w:r w:rsidR="007B3DF9" w:rsidRPr="00B37172">
        <w:rPr>
          <w:lang w:val="en-GB"/>
        </w:rPr>
        <w:t xml:space="preserve"> </w:t>
      </w:r>
      <w:r w:rsidR="001A75CB" w:rsidRPr="00B37172">
        <w:rPr>
          <w:lang w:val="en-GB"/>
        </w:rPr>
        <w:t xml:space="preserve">resulting </w:t>
      </w:r>
      <w:r w:rsidR="007B3DF9" w:rsidRPr="00B37172">
        <w:rPr>
          <w:lang w:val="en-GB"/>
        </w:rPr>
        <w:t xml:space="preserve">from </w:t>
      </w:r>
      <w:r w:rsidR="00BB1AA0" w:rsidRPr="00B37172">
        <w:rPr>
          <w:lang w:val="en-GB"/>
        </w:rPr>
        <w:t xml:space="preserve">outdoor and indoor </w:t>
      </w:r>
      <w:r w:rsidR="007B3DF9" w:rsidRPr="00B37172">
        <w:rPr>
          <w:lang w:val="en-GB"/>
        </w:rPr>
        <w:t xml:space="preserve">air pollution </w:t>
      </w:r>
      <w:r w:rsidR="00EA4399" w:rsidRPr="00B37172">
        <w:rPr>
          <w:lang w:val="en-GB"/>
        </w:rPr>
        <w:t xml:space="preserve">in </w:t>
      </w:r>
      <w:r w:rsidR="00442108" w:rsidRPr="00B37172">
        <w:rPr>
          <w:lang w:val="en-GB"/>
        </w:rPr>
        <w:t>the 53</w:t>
      </w:r>
      <w:r w:rsidR="002D7DB4" w:rsidRPr="00B37172">
        <w:rPr>
          <w:lang w:val="en-GB"/>
        </w:rPr>
        <w:t xml:space="preserve"> </w:t>
      </w:r>
      <w:r w:rsidR="007B3DF9" w:rsidRPr="00B37172">
        <w:rPr>
          <w:lang w:val="en-GB"/>
        </w:rPr>
        <w:t xml:space="preserve">countries of the Region. </w:t>
      </w:r>
    </w:p>
    <w:p w:rsidR="001B6420" w:rsidRPr="00B37172" w:rsidRDefault="001B6420" w:rsidP="001B6420">
      <w:pPr>
        <w:spacing w:before="120"/>
        <w:rPr>
          <w:lang w:val="en-GB"/>
        </w:rPr>
      </w:pPr>
      <w:r w:rsidRPr="00B37172">
        <w:rPr>
          <w:lang w:val="en-GB"/>
        </w:rPr>
        <w:t xml:space="preserve">The economic cost of deaths alone accounts </w:t>
      </w:r>
      <w:r w:rsidR="001A75CB" w:rsidRPr="00B37172">
        <w:rPr>
          <w:lang w:val="en-GB"/>
        </w:rPr>
        <w:t xml:space="preserve">for </w:t>
      </w:r>
      <w:r w:rsidRPr="00B37172">
        <w:rPr>
          <w:lang w:val="en-GB"/>
        </w:rPr>
        <w:t xml:space="preserve">over US$ 1.4 trillion. </w:t>
      </w:r>
      <w:r w:rsidR="001A75CB" w:rsidRPr="00B37172">
        <w:rPr>
          <w:lang w:val="en-GB"/>
        </w:rPr>
        <w:t>Adding another 10</w:t>
      </w:r>
      <w:r w:rsidR="00442108" w:rsidRPr="00B37172">
        <w:rPr>
          <w:lang w:val="en-GB"/>
        </w:rPr>
        <w:t>% to</w:t>
      </w:r>
      <w:r w:rsidR="001A75CB" w:rsidRPr="00B37172">
        <w:rPr>
          <w:lang w:val="en-GB"/>
        </w:rPr>
        <w:t xml:space="preserve"> this, </w:t>
      </w:r>
      <w:r w:rsidR="00D15D25" w:rsidRPr="00B37172">
        <w:rPr>
          <w:lang w:val="en-GB"/>
        </w:rPr>
        <w:t>as</w:t>
      </w:r>
      <w:r w:rsidR="001A75CB" w:rsidRPr="00B37172">
        <w:rPr>
          <w:lang w:val="en-GB"/>
        </w:rPr>
        <w:t xml:space="preserve"> the cost of disease</w:t>
      </w:r>
      <w:r w:rsidR="00442108" w:rsidRPr="00B37172">
        <w:rPr>
          <w:lang w:val="en-GB"/>
        </w:rPr>
        <w:t>s</w:t>
      </w:r>
      <w:r w:rsidR="001A75CB" w:rsidRPr="00B37172">
        <w:rPr>
          <w:lang w:val="en-GB"/>
        </w:rPr>
        <w:t xml:space="preserve"> from air pollution</w:t>
      </w:r>
      <w:r w:rsidR="00442108" w:rsidRPr="00B37172">
        <w:rPr>
          <w:lang w:val="en-GB"/>
        </w:rPr>
        <w:t>,</w:t>
      </w:r>
      <w:r w:rsidR="001A75CB" w:rsidRPr="00B37172">
        <w:rPr>
          <w:lang w:val="en-GB"/>
        </w:rPr>
        <w:t xml:space="preserve"> results in a total of</w:t>
      </w:r>
      <w:r w:rsidRPr="00B37172">
        <w:rPr>
          <w:lang w:val="en-GB"/>
        </w:rPr>
        <w:t xml:space="preserve"> almost US$ 1.6 trillion. In no less than 10 of the 53 countries of the Region, this cost is at or above 20% of national GDP (see Annex for data by country). The study uses the methodology applied in a 2014 report by OECD and makes the calculations based on the most recent economic estimates of the health impacts of air pollution.</w:t>
      </w:r>
    </w:p>
    <w:p w:rsidR="00532443" w:rsidRPr="00B37172" w:rsidRDefault="005A35E2" w:rsidP="00EB64F3">
      <w:pPr>
        <w:spacing w:before="120"/>
        <w:rPr>
          <w:lang w:val="en-GB"/>
        </w:rPr>
      </w:pPr>
      <w:r>
        <w:rPr>
          <w:lang w:val="en-GB"/>
        </w:rPr>
        <w:lastRenderedPageBreak/>
        <w:t>T</w:t>
      </w:r>
      <w:r w:rsidR="001944A6" w:rsidRPr="00B37172">
        <w:rPr>
          <w:lang w:val="en-GB"/>
        </w:rPr>
        <w:t>he economic value of</w:t>
      </w:r>
      <w:r w:rsidR="00532443" w:rsidRPr="00B37172">
        <w:rPr>
          <w:lang w:val="en-GB"/>
        </w:rPr>
        <w:t xml:space="preserve"> deaths and diseases due to air pollution </w:t>
      </w:r>
      <w:r w:rsidR="004D002E">
        <w:rPr>
          <w:lang w:val="en-GB"/>
        </w:rPr>
        <w:t>– US$ </w:t>
      </w:r>
      <w:r w:rsidR="004D002E" w:rsidRPr="00B37172">
        <w:rPr>
          <w:lang w:val="en-GB"/>
        </w:rPr>
        <w:t>1</w:t>
      </w:r>
      <w:r w:rsidR="004D002E">
        <w:rPr>
          <w:lang w:val="en-GB"/>
        </w:rPr>
        <w:t> </w:t>
      </w:r>
      <w:r w:rsidR="004D002E" w:rsidRPr="00B37172">
        <w:rPr>
          <w:lang w:val="en-GB"/>
        </w:rPr>
        <w:t>600</w:t>
      </w:r>
      <w:r w:rsidR="004D002E">
        <w:rPr>
          <w:lang w:val="en-GB"/>
        </w:rPr>
        <w:t> </w:t>
      </w:r>
      <w:r w:rsidR="004D002E" w:rsidRPr="00B37172">
        <w:rPr>
          <w:lang w:val="en-GB"/>
        </w:rPr>
        <w:t>000</w:t>
      </w:r>
      <w:r w:rsidR="004D002E">
        <w:rPr>
          <w:lang w:val="en-GB"/>
        </w:rPr>
        <w:t> </w:t>
      </w:r>
      <w:r w:rsidR="004D002E" w:rsidRPr="00B37172">
        <w:rPr>
          <w:lang w:val="en-GB"/>
        </w:rPr>
        <w:t>000</w:t>
      </w:r>
      <w:r w:rsidR="004D002E">
        <w:rPr>
          <w:lang w:val="en-GB"/>
        </w:rPr>
        <w:t> </w:t>
      </w:r>
      <w:r w:rsidR="004D002E" w:rsidRPr="00B37172">
        <w:rPr>
          <w:lang w:val="en-GB"/>
        </w:rPr>
        <w:t xml:space="preserve">000 </w:t>
      </w:r>
      <w:r w:rsidR="004D002E">
        <w:rPr>
          <w:lang w:val="en-GB"/>
        </w:rPr>
        <w:t>–</w:t>
      </w:r>
      <w:r w:rsidR="00532443" w:rsidRPr="00B37172">
        <w:rPr>
          <w:lang w:val="en-GB"/>
        </w:rPr>
        <w:t>corresponds to the amount societies are willing to pay to avoid these deaths and diseases with necessary interventions. In these calculations</w:t>
      </w:r>
      <w:r>
        <w:rPr>
          <w:lang w:val="en-GB"/>
        </w:rPr>
        <w:t>,</w:t>
      </w:r>
      <w:r w:rsidR="00532443" w:rsidRPr="00B37172">
        <w:rPr>
          <w:lang w:val="en-GB"/>
        </w:rPr>
        <w:t xml:space="preserve"> a value is attached to each death and disease, independent of the age of the person and </w:t>
      </w:r>
      <w:r w:rsidR="001A75CB" w:rsidRPr="00B37172">
        <w:rPr>
          <w:lang w:val="en-GB"/>
        </w:rPr>
        <w:t>which varies according to</w:t>
      </w:r>
      <w:r w:rsidR="00532443" w:rsidRPr="00B37172">
        <w:rPr>
          <w:lang w:val="en-GB"/>
        </w:rPr>
        <w:t xml:space="preserve"> the national economic</w:t>
      </w:r>
      <w:r w:rsidR="00AE7995" w:rsidRPr="00B37172">
        <w:rPr>
          <w:lang w:val="en-GB"/>
        </w:rPr>
        <w:t xml:space="preserve"> context</w:t>
      </w:r>
      <w:r w:rsidR="00532443" w:rsidRPr="00B37172">
        <w:rPr>
          <w:lang w:val="en-GB"/>
        </w:rPr>
        <w:t xml:space="preserve">. </w:t>
      </w:r>
    </w:p>
    <w:p w:rsidR="00357468" w:rsidRPr="00B37172" w:rsidRDefault="00357468" w:rsidP="00A27896">
      <w:pPr>
        <w:spacing w:before="120"/>
        <w:rPr>
          <w:rFonts w:ascii="Arial" w:hAnsi="Arial" w:cs="Arial"/>
          <w:b/>
          <w:color w:val="000000" w:themeColor="text1"/>
          <w:lang w:val="en-GB"/>
        </w:rPr>
      </w:pPr>
    </w:p>
    <w:p w:rsidR="00A27896" w:rsidRPr="00B37172" w:rsidRDefault="00A27896" w:rsidP="00A27896">
      <w:pPr>
        <w:spacing w:before="120"/>
        <w:rPr>
          <w:rFonts w:ascii="Arial" w:hAnsi="Arial" w:cs="Arial"/>
          <w:b/>
          <w:color w:val="000000" w:themeColor="text1"/>
          <w:lang w:val="en-GB"/>
        </w:rPr>
      </w:pPr>
      <w:r w:rsidRPr="00B37172">
        <w:rPr>
          <w:rFonts w:ascii="Arial" w:hAnsi="Arial" w:cs="Arial"/>
          <w:b/>
          <w:color w:val="000000" w:themeColor="text1"/>
          <w:lang w:val="en-GB"/>
        </w:rPr>
        <w:t>Air pollution: the single largest environmental health risk</w:t>
      </w:r>
    </w:p>
    <w:p w:rsidR="00EB64F3" w:rsidRPr="00B37172" w:rsidRDefault="00F94415" w:rsidP="00EB64F3">
      <w:pPr>
        <w:spacing w:before="120"/>
        <w:rPr>
          <w:lang w:val="en-GB"/>
        </w:rPr>
      </w:pPr>
      <w:r w:rsidRPr="00B37172">
        <w:rPr>
          <w:lang w:val="en-GB"/>
        </w:rPr>
        <w:t>Over</w:t>
      </w:r>
      <w:r w:rsidR="00EB64F3" w:rsidRPr="00B37172">
        <w:rPr>
          <w:lang w:val="en-GB"/>
        </w:rPr>
        <w:t xml:space="preserve"> </w:t>
      </w:r>
      <w:r w:rsidRPr="00B37172">
        <w:rPr>
          <w:lang w:val="en-GB"/>
        </w:rPr>
        <w:t>9</w:t>
      </w:r>
      <w:r w:rsidR="002D76E9" w:rsidRPr="00B37172">
        <w:rPr>
          <w:lang w:val="en-GB"/>
        </w:rPr>
        <w:t>0</w:t>
      </w:r>
      <w:r w:rsidR="00EB64F3" w:rsidRPr="00B37172">
        <w:rPr>
          <w:lang w:val="en-GB"/>
        </w:rPr>
        <w:t xml:space="preserve">% </w:t>
      </w:r>
      <w:r w:rsidR="00E62F9D" w:rsidRPr="00B37172">
        <w:rPr>
          <w:lang w:val="en-GB"/>
        </w:rPr>
        <w:t xml:space="preserve">of </w:t>
      </w:r>
      <w:r w:rsidR="00EB64F3" w:rsidRPr="00B37172">
        <w:rPr>
          <w:lang w:val="en-GB"/>
        </w:rPr>
        <w:t xml:space="preserve">citizens </w:t>
      </w:r>
      <w:r w:rsidR="00C6757E" w:rsidRPr="00B37172">
        <w:rPr>
          <w:lang w:val="en-GB"/>
        </w:rPr>
        <w:t xml:space="preserve">in the Region </w:t>
      </w:r>
      <w:r w:rsidR="00EB64F3" w:rsidRPr="00B37172">
        <w:rPr>
          <w:lang w:val="en-GB"/>
        </w:rPr>
        <w:t>are exposed to annual levels of</w:t>
      </w:r>
      <w:r w:rsidR="00DA2A62" w:rsidRPr="00B37172">
        <w:rPr>
          <w:lang w:val="en-GB"/>
        </w:rPr>
        <w:t xml:space="preserve"> </w:t>
      </w:r>
      <w:r w:rsidR="005345EC" w:rsidRPr="00B37172">
        <w:rPr>
          <w:lang w:val="en-GB"/>
        </w:rPr>
        <w:t>outdoor</w:t>
      </w:r>
      <w:r w:rsidR="00080C00" w:rsidRPr="00B37172">
        <w:rPr>
          <w:lang w:val="en-GB"/>
        </w:rPr>
        <w:t xml:space="preserve"> </w:t>
      </w:r>
      <w:r w:rsidR="00DA2A62" w:rsidRPr="00B37172">
        <w:rPr>
          <w:lang w:val="en-GB"/>
        </w:rPr>
        <w:t>fine</w:t>
      </w:r>
      <w:r w:rsidR="00EB64F3" w:rsidRPr="00B37172">
        <w:rPr>
          <w:lang w:val="en-GB"/>
        </w:rPr>
        <w:t xml:space="preserve"> particulate matter</w:t>
      </w:r>
      <w:r w:rsidR="00CF60F9">
        <w:rPr>
          <w:lang w:val="en-GB"/>
        </w:rPr>
        <w:t xml:space="preserve"> that are</w:t>
      </w:r>
      <w:r w:rsidR="001A75CB" w:rsidRPr="00B37172">
        <w:rPr>
          <w:lang w:val="en-GB"/>
        </w:rPr>
        <w:t xml:space="preserve"> </w:t>
      </w:r>
      <w:r w:rsidR="00EB64F3" w:rsidRPr="00B37172">
        <w:rPr>
          <w:lang w:val="en-GB"/>
        </w:rPr>
        <w:t>above WHO’s air quality guidelines</w:t>
      </w:r>
      <w:r w:rsidR="00B01ACC" w:rsidRPr="00B37172">
        <w:rPr>
          <w:lang w:val="en-GB"/>
        </w:rPr>
        <w:t>.</w:t>
      </w:r>
      <w:r w:rsidR="00EB64F3" w:rsidRPr="00B37172">
        <w:rPr>
          <w:lang w:val="en-GB"/>
        </w:rPr>
        <w:t xml:space="preserve"> </w:t>
      </w:r>
      <w:r w:rsidR="00B01ACC" w:rsidRPr="00B37172">
        <w:rPr>
          <w:lang w:val="en-GB"/>
        </w:rPr>
        <w:t>T</w:t>
      </w:r>
      <w:r w:rsidR="00EB64F3" w:rsidRPr="00B37172">
        <w:rPr>
          <w:lang w:val="en-GB"/>
        </w:rPr>
        <w:t xml:space="preserve">his </w:t>
      </w:r>
      <w:r w:rsidR="00DA2A62" w:rsidRPr="00B37172">
        <w:rPr>
          <w:lang w:val="en-GB"/>
        </w:rPr>
        <w:t>accounted for</w:t>
      </w:r>
      <w:r w:rsidR="00EB64F3" w:rsidRPr="00B37172">
        <w:rPr>
          <w:lang w:val="en-GB"/>
        </w:rPr>
        <w:t xml:space="preserve"> </w:t>
      </w:r>
      <w:r w:rsidR="00E62F9D" w:rsidRPr="00B37172">
        <w:rPr>
          <w:color w:val="000000" w:themeColor="text1"/>
          <w:lang w:val="en-GB"/>
        </w:rPr>
        <w:t>482 </w:t>
      </w:r>
      <w:r w:rsidR="00EB64F3" w:rsidRPr="00B37172">
        <w:rPr>
          <w:color w:val="000000" w:themeColor="text1"/>
          <w:lang w:val="en-GB"/>
        </w:rPr>
        <w:t xml:space="preserve">000 </w:t>
      </w:r>
      <w:r w:rsidR="000A3194" w:rsidRPr="00B37172">
        <w:rPr>
          <w:color w:val="000000" w:themeColor="text1"/>
          <w:lang w:val="en-GB"/>
        </w:rPr>
        <w:t xml:space="preserve">premature </w:t>
      </w:r>
      <w:r w:rsidR="00EB64F3" w:rsidRPr="00B37172">
        <w:rPr>
          <w:color w:val="000000" w:themeColor="text1"/>
          <w:lang w:val="en-GB"/>
        </w:rPr>
        <w:t>deaths in 2012</w:t>
      </w:r>
      <w:r w:rsidRPr="00B37172">
        <w:rPr>
          <w:color w:val="000000" w:themeColor="text1"/>
          <w:lang w:val="en-GB"/>
        </w:rPr>
        <w:t xml:space="preserve"> from </w:t>
      </w:r>
      <w:r w:rsidR="007C3205" w:rsidRPr="00B37172">
        <w:rPr>
          <w:color w:val="000000" w:themeColor="text1"/>
          <w:lang w:val="en-GB"/>
        </w:rPr>
        <w:t xml:space="preserve">heart </w:t>
      </w:r>
      <w:r w:rsidR="00782028" w:rsidRPr="00B37172">
        <w:rPr>
          <w:color w:val="000000" w:themeColor="text1"/>
          <w:lang w:val="en-GB"/>
        </w:rPr>
        <w:t xml:space="preserve">and respiratory </w:t>
      </w:r>
      <w:r w:rsidR="007C3205" w:rsidRPr="00B37172">
        <w:rPr>
          <w:color w:val="000000" w:themeColor="text1"/>
          <w:lang w:val="en-GB"/>
        </w:rPr>
        <w:t xml:space="preserve">diseases, </w:t>
      </w:r>
      <w:r w:rsidR="00782028" w:rsidRPr="00B37172">
        <w:rPr>
          <w:color w:val="000000" w:themeColor="text1"/>
          <w:lang w:val="en-GB"/>
        </w:rPr>
        <w:t xml:space="preserve">blood vessel </w:t>
      </w:r>
      <w:r w:rsidR="0094661D" w:rsidRPr="00B37172">
        <w:rPr>
          <w:color w:val="000000" w:themeColor="text1"/>
          <w:lang w:val="en-GB"/>
        </w:rPr>
        <w:t xml:space="preserve">conditions </w:t>
      </w:r>
      <w:r w:rsidR="00782028" w:rsidRPr="00B37172">
        <w:rPr>
          <w:color w:val="000000" w:themeColor="text1"/>
          <w:lang w:val="en-GB"/>
        </w:rPr>
        <w:t xml:space="preserve">and </w:t>
      </w:r>
      <w:r w:rsidR="007C3205" w:rsidRPr="00B37172">
        <w:rPr>
          <w:color w:val="000000" w:themeColor="text1"/>
          <w:lang w:val="en-GB"/>
        </w:rPr>
        <w:t>strokes</w:t>
      </w:r>
      <w:r w:rsidRPr="00B37172">
        <w:rPr>
          <w:color w:val="000000" w:themeColor="text1"/>
          <w:lang w:val="en-GB"/>
        </w:rPr>
        <w:t xml:space="preserve">, </w:t>
      </w:r>
      <w:r w:rsidR="00DF640D" w:rsidRPr="00B37172">
        <w:rPr>
          <w:color w:val="000000" w:themeColor="text1"/>
          <w:lang w:val="en-GB"/>
        </w:rPr>
        <w:t>and</w:t>
      </w:r>
      <w:r w:rsidRPr="00B37172">
        <w:rPr>
          <w:color w:val="000000" w:themeColor="text1"/>
          <w:lang w:val="en-GB"/>
        </w:rPr>
        <w:t xml:space="preserve"> lung cancer</w:t>
      </w:r>
      <w:r w:rsidR="00EB64F3" w:rsidRPr="00B37172">
        <w:rPr>
          <w:color w:val="000000" w:themeColor="text1"/>
          <w:lang w:val="en-GB"/>
        </w:rPr>
        <w:t xml:space="preserve">. </w:t>
      </w:r>
      <w:r w:rsidR="00B01ACC" w:rsidRPr="00B37172">
        <w:rPr>
          <w:color w:val="000000" w:themeColor="text1"/>
          <w:lang w:val="en-GB"/>
        </w:rPr>
        <w:t>I</w:t>
      </w:r>
      <w:r w:rsidR="00B1270E" w:rsidRPr="00B37172">
        <w:rPr>
          <w:color w:val="000000" w:themeColor="text1"/>
          <w:lang w:val="en-GB"/>
        </w:rPr>
        <w:t>n the same year</w:t>
      </w:r>
      <w:r w:rsidR="00B1270E">
        <w:rPr>
          <w:color w:val="000000" w:themeColor="text1"/>
          <w:lang w:val="en-GB"/>
        </w:rPr>
        <w:t>, i</w:t>
      </w:r>
      <w:r w:rsidR="00B01ACC" w:rsidRPr="00B37172">
        <w:rPr>
          <w:color w:val="000000" w:themeColor="text1"/>
          <w:lang w:val="en-GB"/>
        </w:rPr>
        <w:t xml:space="preserve">ndoor air pollution </w:t>
      </w:r>
      <w:r w:rsidR="001A75CB" w:rsidRPr="00B37172">
        <w:rPr>
          <w:color w:val="000000" w:themeColor="text1"/>
          <w:lang w:val="en-GB"/>
        </w:rPr>
        <w:t xml:space="preserve">resulted in an additional </w:t>
      </w:r>
      <w:r w:rsidR="00E62F9D" w:rsidRPr="00B37172">
        <w:rPr>
          <w:color w:val="000000" w:themeColor="text1"/>
          <w:lang w:val="en-GB"/>
        </w:rPr>
        <w:t>117 </w:t>
      </w:r>
      <w:r w:rsidR="00DF640D" w:rsidRPr="00B37172">
        <w:rPr>
          <w:color w:val="000000" w:themeColor="text1"/>
          <w:lang w:val="en-GB"/>
        </w:rPr>
        <w:t xml:space="preserve">200 premature </w:t>
      </w:r>
      <w:r w:rsidR="00B1270E">
        <w:rPr>
          <w:color w:val="000000" w:themeColor="text1"/>
          <w:lang w:val="en-GB"/>
        </w:rPr>
        <w:t>deaths</w:t>
      </w:r>
      <w:r w:rsidR="00DF640D" w:rsidRPr="00B37172">
        <w:rPr>
          <w:color w:val="000000" w:themeColor="text1"/>
          <w:lang w:val="en-GB"/>
        </w:rPr>
        <w:t xml:space="preserve">, </w:t>
      </w:r>
      <w:r w:rsidR="00DF640D" w:rsidRPr="00B37172">
        <w:rPr>
          <w:lang w:val="en-GB"/>
        </w:rPr>
        <w:t xml:space="preserve">five times more in low- and middle-income countries than in high-income countries. </w:t>
      </w:r>
    </w:p>
    <w:p w:rsidR="009B7E3A" w:rsidRPr="00B37172" w:rsidRDefault="009B7E3A" w:rsidP="00DA2A62">
      <w:pPr>
        <w:spacing w:before="120"/>
        <w:rPr>
          <w:lang w:val="en-GB"/>
        </w:rPr>
      </w:pPr>
      <w:r w:rsidRPr="00B37172">
        <w:rPr>
          <w:lang w:val="en-GB"/>
        </w:rPr>
        <w:t>“Reducing air pollution has become a top political priority. Air quality will be a key theme at t</w:t>
      </w:r>
      <w:r w:rsidR="00BD20A0">
        <w:rPr>
          <w:lang w:val="en-GB"/>
        </w:rPr>
        <w:t>he next Environment for Europe M</w:t>
      </w:r>
      <w:r w:rsidRPr="00B37172">
        <w:rPr>
          <w:lang w:val="en-GB"/>
        </w:rPr>
        <w:t>inisteria</w:t>
      </w:r>
      <w:r w:rsidR="00BD20A0">
        <w:rPr>
          <w:lang w:val="en-GB"/>
        </w:rPr>
        <w:t>l C</w:t>
      </w:r>
      <w:r w:rsidR="008A48AE">
        <w:rPr>
          <w:lang w:val="en-GB"/>
        </w:rPr>
        <w:t>onference in Georgia in 2016”</w:t>
      </w:r>
      <w:r w:rsidRPr="00B37172">
        <w:rPr>
          <w:lang w:val="en-GB"/>
        </w:rPr>
        <w:t>, sa</w:t>
      </w:r>
      <w:r w:rsidR="00AA2A7C" w:rsidRPr="00B37172">
        <w:rPr>
          <w:lang w:val="en-GB"/>
        </w:rPr>
        <w:t>ys</w:t>
      </w:r>
      <w:r w:rsidRPr="00B37172">
        <w:rPr>
          <w:lang w:val="en-GB"/>
        </w:rPr>
        <w:t xml:space="preserve"> </w:t>
      </w:r>
      <w:r w:rsidR="00AA2A7C" w:rsidRPr="00B37172">
        <w:rPr>
          <w:lang w:val="en-GB"/>
        </w:rPr>
        <w:t xml:space="preserve">Mr </w:t>
      </w:r>
      <w:r w:rsidRPr="00B37172">
        <w:rPr>
          <w:lang w:val="en-GB"/>
        </w:rPr>
        <w:t>Christian Friis Bach, Executive Secretary of the United Nations Economic Commission for Europe</w:t>
      </w:r>
      <w:r w:rsidR="00AA2A7C" w:rsidRPr="00B37172">
        <w:rPr>
          <w:lang w:val="en-GB"/>
        </w:rPr>
        <w:t xml:space="preserve"> (UNECE)</w:t>
      </w:r>
      <w:r w:rsidRPr="00B37172">
        <w:rPr>
          <w:lang w:val="en-GB"/>
        </w:rPr>
        <w:t>. “</w:t>
      </w:r>
      <w:r w:rsidR="00174B8F" w:rsidRPr="00B37172">
        <w:rPr>
          <w:lang w:val="en-GB"/>
        </w:rPr>
        <w:t>Fifty-one</w:t>
      </w:r>
      <w:r w:rsidRPr="00B37172">
        <w:rPr>
          <w:lang w:val="en-GB"/>
        </w:rPr>
        <w:t xml:space="preserve"> countries are today finding joint solutions in the framework of the UNECE Convention on Long-range Transboundary Air Pollution. This work must be strengthened to reduce air pollution even further and extended to more countries and to other regions.”</w:t>
      </w:r>
    </w:p>
    <w:p w:rsidR="00F420F8" w:rsidRPr="00B37172" w:rsidRDefault="008A48AE" w:rsidP="00F420F8">
      <w:pPr>
        <w:spacing w:before="120"/>
        <w:rPr>
          <w:lang w:val="en-GB"/>
        </w:rPr>
      </w:pPr>
      <w:r>
        <w:rPr>
          <w:lang w:val="en-GB"/>
        </w:rPr>
        <w:t>“</w:t>
      </w:r>
      <w:r w:rsidR="00F420F8" w:rsidRPr="00B37172">
        <w:rPr>
          <w:lang w:val="en-GB"/>
        </w:rPr>
        <w:t>About 2500 people are estimated to die in Israel annually as a result of exposure to air pollutants. The main source of air pollution is transportation, mainly in major city centres</w:t>
      </w:r>
      <w:r>
        <w:rPr>
          <w:lang w:val="en-GB"/>
        </w:rPr>
        <w:t>,”</w:t>
      </w:r>
      <w:r w:rsidR="00F420F8" w:rsidRPr="00B37172">
        <w:rPr>
          <w:lang w:val="en-GB"/>
        </w:rPr>
        <w:t xml:space="preserve"> says </w:t>
      </w:r>
      <w:r w:rsidR="00C01FF8">
        <w:rPr>
          <w:lang w:val="en-GB"/>
        </w:rPr>
        <w:t>Mr</w:t>
      </w:r>
      <w:r w:rsidR="00F420F8" w:rsidRPr="00D46F85">
        <w:rPr>
          <w:strike/>
          <w:lang w:val="en-GB"/>
        </w:rPr>
        <w:t xml:space="preserve"> </w:t>
      </w:r>
      <w:r w:rsidR="00F420F8" w:rsidRPr="00B37172">
        <w:rPr>
          <w:lang w:val="en-GB"/>
        </w:rPr>
        <w:t xml:space="preserve">Ofir Akunis, Deputy Minister of Environmental Protection </w:t>
      </w:r>
      <w:r w:rsidR="005E191B" w:rsidRPr="00C01FF8">
        <w:rPr>
          <w:lang w:val="en-GB"/>
        </w:rPr>
        <w:t xml:space="preserve">and Member of Knesset (Parliament) </w:t>
      </w:r>
      <w:r w:rsidR="00F420F8" w:rsidRPr="00C01FF8">
        <w:rPr>
          <w:lang w:val="en-GB"/>
        </w:rPr>
        <w:t>f</w:t>
      </w:r>
      <w:r w:rsidR="00F420F8" w:rsidRPr="00B37172">
        <w:rPr>
          <w:lang w:val="en-GB"/>
        </w:rPr>
        <w:t xml:space="preserve">or Israel. “Since 2011, the Ministry of Environmental Protection’s Clean Air Law regulates pollutants from major </w:t>
      </w:r>
      <w:r w:rsidR="004C3DCB" w:rsidRPr="00B37172">
        <w:rPr>
          <w:lang w:val="en-GB"/>
        </w:rPr>
        <w:t>sources</w:t>
      </w:r>
      <w:r w:rsidR="00F420F8" w:rsidRPr="00B37172">
        <w:rPr>
          <w:lang w:val="en-GB"/>
        </w:rPr>
        <w:t xml:space="preserve"> such as transport, industry and energy in accordance with the</w:t>
      </w:r>
      <w:r w:rsidR="005E191B">
        <w:rPr>
          <w:lang w:val="en-GB"/>
        </w:rPr>
        <w:t xml:space="preserve"> most stringent standards. The M</w:t>
      </w:r>
      <w:r w:rsidR="00F420F8" w:rsidRPr="00B37172">
        <w:rPr>
          <w:lang w:val="en-GB"/>
        </w:rPr>
        <w:t xml:space="preserve">inistry aims to use all available resources to reduce air pollution, as this means saving the lives of thousands </w:t>
      </w:r>
      <w:r w:rsidR="001A75CB" w:rsidRPr="00B37172">
        <w:rPr>
          <w:lang w:val="en-GB"/>
        </w:rPr>
        <w:t xml:space="preserve">of people, </w:t>
      </w:r>
      <w:r w:rsidR="00F420F8" w:rsidRPr="00B37172">
        <w:rPr>
          <w:lang w:val="en-GB"/>
        </w:rPr>
        <w:t>as well</w:t>
      </w:r>
      <w:r>
        <w:rPr>
          <w:lang w:val="en-GB"/>
        </w:rPr>
        <w:t xml:space="preserve"> as billions to </w:t>
      </w:r>
      <w:r w:rsidR="00784685">
        <w:rPr>
          <w:lang w:val="en-GB"/>
        </w:rPr>
        <w:t xml:space="preserve">the </w:t>
      </w:r>
      <w:r>
        <w:rPr>
          <w:lang w:val="en-GB"/>
        </w:rPr>
        <w:t>Israeli economy”</w:t>
      </w:r>
      <w:r w:rsidR="00F420F8" w:rsidRPr="00B37172">
        <w:rPr>
          <w:lang w:val="en-GB"/>
        </w:rPr>
        <w:t>.</w:t>
      </w:r>
    </w:p>
    <w:p w:rsidR="00EB64F3" w:rsidRPr="00B37172" w:rsidRDefault="00FC6638" w:rsidP="00482393">
      <w:pPr>
        <w:spacing w:before="120"/>
        <w:rPr>
          <w:rFonts w:ascii="Arial" w:hAnsi="Arial" w:cs="Arial"/>
          <w:b/>
          <w:color w:val="000000" w:themeColor="text1"/>
          <w:lang w:val="en-GB"/>
        </w:rPr>
      </w:pPr>
      <w:r w:rsidRPr="00B37172">
        <w:rPr>
          <w:rFonts w:ascii="Arial" w:hAnsi="Arial" w:cs="Arial"/>
          <w:b/>
          <w:color w:val="000000" w:themeColor="text1"/>
          <w:lang w:val="en-GB"/>
        </w:rPr>
        <w:t xml:space="preserve">Improving environment and health in Europe: how far have we </w:t>
      </w:r>
      <w:r w:rsidR="00442108" w:rsidRPr="00B37172">
        <w:rPr>
          <w:rFonts w:ascii="Arial" w:hAnsi="Arial" w:cs="Arial"/>
          <w:b/>
          <w:color w:val="000000" w:themeColor="text1"/>
          <w:lang w:val="en-GB"/>
        </w:rPr>
        <w:t>gotten</w:t>
      </w:r>
      <w:r w:rsidRPr="00B37172">
        <w:rPr>
          <w:rFonts w:ascii="Arial" w:hAnsi="Arial" w:cs="Arial"/>
          <w:b/>
          <w:color w:val="000000" w:themeColor="text1"/>
          <w:lang w:val="en-GB"/>
        </w:rPr>
        <w:t>?</w:t>
      </w:r>
    </w:p>
    <w:p w:rsidR="00DA5A57" w:rsidRPr="00B37172" w:rsidRDefault="00632DA0" w:rsidP="001A0F88">
      <w:pPr>
        <w:spacing w:before="120"/>
        <w:rPr>
          <w:color w:val="000000" w:themeColor="text1"/>
          <w:lang w:val="en-GB"/>
        </w:rPr>
      </w:pPr>
      <w:r w:rsidRPr="00B37172">
        <w:rPr>
          <w:color w:val="000000" w:themeColor="text1"/>
          <w:lang w:val="en-GB"/>
        </w:rPr>
        <w:t>The c</w:t>
      </w:r>
      <w:r w:rsidR="004503BD" w:rsidRPr="00B37172">
        <w:rPr>
          <w:color w:val="000000" w:themeColor="text1"/>
          <w:lang w:val="en-GB"/>
        </w:rPr>
        <w:t xml:space="preserve">ost </w:t>
      </w:r>
      <w:r w:rsidR="00071B8B" w:rsidRPr="00B37172">
        <w:rPr>
          <w:color w:val="000000" w:themeColor="text1"/>
          <w:lang w:val="en-GB"/>
        </w:rPr>
        <w:t xml:space="preserve">of </w:t>
      </w:r>
      <w:r w:rsidR="00FF749D" w:rsidRPr="00B37172">
        <w:rPr>
          <w:color w:val="000000" w:themeColor="text1"/>
          <w:lang w:val="en-GB"/>
        </w:rPr>
        <w:t xml:space="preserve">the health impacts </w:t>
      </w:r>
      <w:r w:rsidR="004503BD" w:rsidRPr="00B37172">
        <w:rPr>
          <w:color w:val="000000" w:themeColor="text1"/>
          <w:lang w:val="en-GB"/>
        </w:rPr>
        <w:t>of air pollution</w:t>
      </w:r>
      <w:r w:rsidR="00DA2A62" w:rsidRPr="00B37172">
        <w:rPr>
          <w:color w:val="000000" w:themeColor="text1"/>
          <w:lang w:val="en-GB"/>
        </w:rPr>
        <w:t xml:space="preserve"> </w:t>
      </w:r>
      <w:r w:rsidR="004503BD" w:rsidRPr="00B37172">
        <w:rPr>
          <w:color w:val="000000" w:themeColor="text1"/>
          <w:lang w:val="en-GB"/>
        </w:rPr>
        <w:t xml:space="preserve">is </w:t>
      </w:r>
      <w:r w:rsidR="001A75CB" w:rsidRPr="00B37172">
        <w:rPr>
          <w:color w:val="000000" w:themeColor="text1"/>
          <w:lang w:val="en-GB"/>
        </w:rPr>
        <w:t>only one of many</w:t>
      </w:r>
      <w:r w:rsidR="004503BD" w:rsidRPr="00B37172">
        <w:rPr>
          <w:color w:val="000000" w:themeColor="text1"/>
          <w:lang w:val="en-GB"/>
        </w:rPr>
        <w:t xml:space="preserve"> </w:t>
      </w:r>
      <w:r w:rsidR="001A75CB" w:rsidRPr="00B37172">
        <w:rPr>
          <w:color w:val="000000" w:themeColor="text1"/>
          <w:lang w:val="en-GB"/>
        </w:rPr>
        <w:t xml:space="preserve">studies </w:t>
      </w:r>
      <w:r w:rsidR="00B61AE2">
        <w:rPr>
          <w:color w:val="000000" w:themeColor="text1"/>
          <w:lang w:val="en-GB"/>
        </w:rPr>
        <w:t>that</w:t>
      </w:r>
      <w:r w:rsidR="007C0152" w:rsidRPr="00B37172">
        <w:rPr>
          <w:color w:val="000000" w:themeColor="text1"/>
          <w:lang w:val="en-GB"/>
        </w:rPr>
        <w:t xml:space="preserve"> will provide evidence</w:t>
      </w:r>
      <w:r w:rsidR="004503BD" w:rsidRPr="00B37172">
        <w:rPr>
          <w:color w:val="000000" w:themeColor="text1"/>
          <w:lang w:val="en-GB"/>
        </w:rPr>
        <w:t xml:space="preserve"> on </w:t>
      </w:r>
      <w:r w:rsidR="001A75CB" w:rsidRPr="00B37172">
        <w:rPr>
          <w:color w:val="000000" w:themeColor="text1"/>
          <w:lang w:val="en-GB"/>
        </w:rPr>
        <w:t xml:space="preserve">the </w:t>
      </w:r>
      <w:r w:rsidR="00442108" w:rsidRPr="00B37172">
        <w:rPr>
          <w:color w:val="000000" w:themeColor="text1"/>
          <w:lang w:val="en-GB"/>
        </w:rPr>
        <w:t xml:space="preserve">environmental </w:t>
      </w:r>
      <w:r w:rsidR="001A75CB" w:rsidRPr="00B37172">
        <w:rPr>
          <w:color w:val="000000" w:themeColor="text1"/>
          <w:lang w:val="en-GB"/>
        </w:rPr>
        <w:t xml:space="preserve">impacts on </w:t>
      </w:r>
      <w:r w:rsidR="004503BD" w:rsidRPr="00B37172">
        <w:rPr>
          <w:color w:val="000000" w:themeColor="text1"/>
          <w:lang w:val="en-GB"/>
        </w:rPr>
        <w:t>health</w:t>
      </w:r>
      <w:r w:rsidRPr="00B37172">
        <w:rPr>
          <w:color w:val="000000" w:themeColor="text1"/>
          <w:lang w:val="en-GB"/>
        </w:rPr>
        <w:t xml:space="preserve"> </w:t>
      </w:r>
      <w:r w:rsidR="007C0152" w:rsidRPr="00B37172">
        <w:rPr>
          <w:color w:val="000000" w:themeColor="text1"/>
          <w:lang w:val="en-GB"/>
        </w:rPr>
        <w:t xml:space="preserve">to be </w:t>
      </w:r>
      <w:r w:rsidRPr="00B37172">
        <w:rPr>
          <w:color w:val="000000" w:themeColor="text1"/>
          <w:lang w:val="en-GB"/>
        </w:rPr>
        <w:t xml:space="preserve">released </w:t>
      </w:r>
      <w:r w:rsidR="007C0152" w:rsidRPr="00B37172">
        <w:rPr>
          <w:color w:val="000000" w:themeColor="text1"/>
          <w:lang w:val="en-GB"/>
        </w:rPr>
        <w:t>at</w:t>
      </w:r>
      <w:r w:rsidRPr="00B37172">
        <w:rPr>
          <w:color w:val="000000" w:themeColor="text1"/>
          <w:lang w:val="en-GB"/>
        </w:rPr>
        <w:t xml:space="preserve"> the Haifa meeting</w:t>
      </w:r>
      <w:r w:rsidR="004503BD" w:rsidRPr="00B37172">
        <w:rPr>
          <w:color w:val="000000" w:themeColor="text1"/>
          <w:lang w:val="en-GB"/>
        </w:rPr>
        <w:t xml:space="preserve">. </w:t>
      </w:r>
    </w:p>
    <w:p w:rsidR="001A0F88" w:rsidRPr="00B37172" w:rsidRDefault="00770F42" w:rsidP="00C8554C">
      <w:pPr>
        <w:spacing w:before="120"/>
        <w:rPr>
          <w:color w:val="000000" w:themeColor="text1"/>
          <w:lang w:val="en-GB"/>
        </w:rPr>
      </w:pPr>
      <w:r w:rsidRPr="00B37172">
        <w:rPr>
          <w:color w:val="000000" w:themeColor="text1"/>
          <w:lang w:val="en-GB"/>
        </w:rPr>
        <w:t xml:space="preserve">Another new </w:t>
      </w:r>
      <w:r w:rsidR="001A0F88" w:rsidRPr="00B37172">
        <w:rPr>
          <w:color w:val="000000" w:themeColor="text1"/>
          <w:lang w:val="en-GB"/>
        </w:rPr>
        <w:t>report</w:t>
      </w:r>
      <w:r w:rsidR="00DA5A57" w:rsidRPr="00B37172">
        <w:rPr>
          <w:color w:val="000000" w:themeColor="text1"/>
          <w:lang w:val="en-GB"/>
        </w:rPr>
        <w:t xml:space="preserve">, </w:t>
      </w:r>
      <w:r w:rsidR="00687456" w:rsidRPr="00B37172">
        <w:rPr>
          <w:i/>
          <w:color w:val="000000" w:themeColor="text1"/>
          <w:lang w:val="en-GB"/>
        </w:rPr>
        <w:t>Improving environment and health in Europe: how far have we gotten?</w:t>
      </w:r>
      <w:r w:rsidR="00687456" w:rsidRPr="00B37172">
        <w:rPr>
          <w:color w:val="000000" w:themeColor="text1"/>
          <w:lang w:val="en-GB"/>
        </w:rPr>
        <w:t xml:space="preserve"> </w:t>
      </w:r>
      <w:r w:rsidR="005345EC" w:rsidRPr="00B37172">
        <w:rPr>
          <w:color w:val="000000" w:themeColor="text1"/>
          <w:lang w:val="en-GB"/>
        </w:rPr>
        <w:t xml:space="preserve">jointly </w:t>
      </w:r>
      <w:r w:rsidRPr="00B37172">
        <w:rPr>
          <w:color w:val="000000" w:themeColor="text1"/>
          <w:lang w:val="en-GB"/>
        </w:rPr>
        <w:t xml:space="preserve">published </w:t>
      </w:r>
      <w:r w:rsidR="005345EC" w:rsidRPr="00B37172">
        <w:rPr>
          <w:color w:val="000000" w:themeColor="text1"/>
          <w:lang w:val="en-GB"/>
        </w:rPr>
        <w:t xml:space="preserve">by WHO and </w:t>
      </w:r>
      <w:r w:rsidR="005345EC" w:rsidRPr="00B37172">
        <w:rPr>
          <w:bCs/>
          <w:color w:val="000000" w:themeColor="text1"/>
          <w:lang w:val="en-GB"/>
        </w:rPr>
        <w:t>UNECE</w:t>
      </w:r>
      <w:r w:rsidR="00DA5A57" w:rsidRPr="00B37172">
        <w:rPr>
          <w:color w:val="000000" w:themeColor="text1"/>
          <w:lang w:val="en-GB"/>
        </w:rPr>
        <w:t>,</w:t>
      </w:r>
      <w:r w:rsidR="001A0F88" w:rsidRPr="00B37172">
        <w:rPr>
          <w:color w:val="000000" w:themeColor="text1"/>
          <w:lang w:val="en-GB"/>
        </w:rPr>
        <w:t xml:space="preserve"> </w:t>
      </w:r>
      <w:r w:rsidR="007C0152" w:rsidRPr="00B37172">
        <w:rPr>
          <w:color w:val="000000" w:themeColor="text1"/>
          <w:lang w:val="en-GB"/>
        </w:rPr>
        <w:t>informs</w:t>
      </w:r>
      <w:r w:rsidR="00442108" w:rsidRPr="00B37172">
        <w:rPr>
          <w:color w:val="000000" w:themeColor="text1"/>
          <w:lang w:val="en-GB"/>
        </w:rPr>
        <w:t xml:space="preserve"> </w:t>
      </w:r>
      <w:r w:rsidR="001A0F88" w:rsidRPr="00B37172">
        <w:rPr>
          <w:color w:val="000000" w:themeColor="text1"/>
          <w:lang w:val="en-GB"/>
        </w:rPr>
        <w:t xml:space="preserve">that one in four Europeans still falls sick or dies </w:t>
      </w:r>
      <w:r w:rsidR="000A3194" w:rsidRPr="00B37172">
        <w:rPr>
          <w:color w:val="000000" w:themeColor="text1"/>
          <w:lang w:val="en-GB"/>
        </w:rPr>
        <w:t xml:space="preserve">prematurely </w:t>
      </w:r>
      <w:r w:rsidR="001A0F88" w:rsidRPr="00B37172">
        <w:rPr>
          <w:color w:val="000000" w:themeColor="text1"/>
          <w:lang w:val="en-GB"/>
        </w:rPr>
        <w:t>from environmental pollution</w:t>
      </w:r>
      <w:r w:rsidR="00DA5A57" w:rsidRPr="00B37172">
        <w:rPr>
          <w:color w:val="000000" w:themeColor="text1"/>
          <w:lang w:val="en-GB"/>
        </w:rPr>
        <w:t>.</w:t>
      </w:r>
      <w:r w:rsidR="001A0F88" w:rsidRPr="00B37172">
        <w:rPr>
          <w:color w:val="000000" w:themeColor="text1"/>
          <w:lang w:val="en-GB"/>
        </w:rPr>
        <w:t xml:space="preserve"> </w:t>
      </w:r>
      <w:r w:rsidR="00C8554C" w:rsidRPr="00B37172">
        <w:rPr>
          <w:color w:val="000000" w:themeColor="text1"/>
          <w:lang w:val="en-GB"/>
        </w:rPr>
        <w:t xml:space="preserve">Data from several surveys </w:t>
      </w:r>
      <w:r w:rsidR="00C8554C" w:rsidRPr="00B37172">
        <w:rPr>
          <w:lang w:val="en-GB"/>
        </w:rPr>
        <w:t xml:space="preserve">in priority </w:t>
      </w:r>
      <w:r w:rsidR="007C0152" w:rsidRPr="00B37172">
        <w:rPr>
          <w:lang w:val="en-GB"/>
        </w:rPr>
        <w:t xml:space="preserve">thematic </w:t>
      </w:r>
      <w:r w:rsidR="00C8554C" w:rsidRPr="00B37172">
        <w:rPr>
          <w:color w:val="000000" w:themeColor="text1"/>
          <w:lang w:val="en-GB"/>
        </w:rPr>
        <w:t xml:space="preserve">areas </w:t>
      </w:r>
      <w:r w:rsidR="007C0152" w:rsidRPr="00B37172">
        <w:rPr>
          <w:color w:val="000000" w:themeColor="text1"/>
          <w:lang w:val="en-GB"/>
        </w:rPr>
        <w:t xml:space="preserve">such as </w:t>
      </w:r>
      <w:r w:rsidR="00C8554C" w:rsidRPr="00B37172">
        <w:rPr>
          <w:color w:val="000000" w:themeColor="text1"/>
          <w:lang w:val="en-GB"/>
        </w:rPr>
        <w:t xml:space="preserve">water and sanitation, air quality, the </w:t>
      </w:r>
      <w:r w:rsidR="00151D6F">
        <w:rPr>
          <w:color w:val="000000" w:themeColor="text1"/>
          <w:lang w:val="en-GB"/>
        </w:rPr>
        <w:t>day-to-</w:t>
      </w:r>
      <w:r w:rsidR="007C0152" w:rsidRPr="00B37172">
        <w:rPr>
          <w:color w:val="000000" w:themeColor="text1"/>
          <w:lang w:val="en-GB"/>
        </w:rPr>
        <w:t xml:space="preserve">day </w:t>
      </w:r>
      <w:r w:rsidR="00C8554C" w:rsidRPr="00B37172">
        <w:rPr>
          <w:color w:val="000000" w:themeColor="text1"/>
          <w:lang w:val="en-GB"/>
        </w:rPr>
        <w:t>s</w:t>
      </w:r>
      <w:r w:rsidR="007C0152" w:rsidRPr="00B37172">
        <w:rPr>
          <w:color w:val="000000" w:themeColor="text1"/>
          <w:lang w:val="en-GB"/>
        </w:rPr>
        <w:t xml:space="preserve">urroundings </w:t>
      </w:r>
      <w:r w:rsidR="00C8554C" w:rsidRPr="00B37172">
        <w:rPr>
          <w:color w:val="000000" w:themeColor="text1"/>
          <w:lang w:val="en-GB"/>
        </w:rPr>
        <w:t>of children’s li</w:t>
      </w:r>
      <w:r w:rsidR="007C0152" w:rsidRPr="00B37172">
        <w:rPr>
          <w:color w:val="000000" w:themeColor="text1"/>
          <w:lang w:val="en-GB"/>
        </w:rPr>
        <w:t>ves</w:t>
      </w:r>
      <w:r w:rsidR="00C8554C" w:rsidRPr="00B37172">
        <w:rPr>
          <w:color w:val="000000" w:themeColor="text1"/>
          <w:lang w:val="en-GB"/>
        </w:rPr>
        <w:t>, chemicals and asbestos</w:t>
      </w:r>
      <w:r w:rsidRPr="00B37172">
        <w:rPr>
          <w:color w:val="000000" w:themeColor="text1"/>
          <w:lang w:val="en-GB"/>
        </w:rPr>
        <w:t>,</w:t>
      </w:r>
      <w:r w:rsidR="00C8554C" w:rsidRPr="00B37172">
        <w:rPr>
          <w:color w:val="000000" w:themeColor="text1"/>
          <w:lang w:val="en-GB"/>
        </w:rPr>
        <w:t xml:space="preserve"> climate change and health inequalities </w:t>
      </w:r>
      <w:r w:rsidR="007C0152" w:rsidRPr="00B37172">
        <w:rPr>
          <w:color w:val="000000" w:themeColor="text1"/>
          <w:lang w:val="en-GB"/>
        </w:rPr>
        <w:t xml:space="preserve">all </w:t>
      </w:r>
      <w:r w:rsidR="007662E6" w:rsidRPr="00B37172">
        <w:rPr>
          <w:color w:val="000000" w:themeColor="text1"/>
          <w:lang w:val="en-GB"/>
        </w:rPr>
        <w:t xml:space="preserve">show that while progress </w:t>
      </w:r>
      <w:r w:rsidR="007662E6" w:rsidRPr="00B37172">
        <w:rPr>
          <w:lang w:val="en-GB"/>
        </w:rPr>
        <w:t>has been remarkable</w:t>
      </w:r>
      <w:r w:rsidR="007662E6" w:rsidRPr="00B37172">
        <w:rPr>
          <w:color w:val="000000" w:themeColor="text1"/>
          <w:lang w:val="en-GB"/>
        </w:rPr>
        <w:t>,</w:t>
      </w:r>
      <w:r w:rsidR="007662E6" w:rsidRPr="00B37172">
        <w:rPr>
          <w:lang w:val="en-GB"/>
        </w:rPr>
        <w:t xml:space="preserve"> it has been uneven</w:t>
      </w:r>
      <w:r w:rsidR="005015BA" w:rsidRPr="00B37172">
        <w:rPr>
          <w:color w:val="000000" w:themeColor="text1"/>
          <w:lang w:val="en-GB"/>
        </w:rPr>
        <w:t xml:space="preserve"> </w:t>
      </w:r>
      <w:r w:rsidR="001A0F88" w:rsidRPr="00B37172">
        <w:rPr>
          <w:color w:val="000000" w:themeColor="text1"/>
          <w:lang w:val="en-GB"/>
        </w:rPr>
        <w:t>(</w:t>
      </w:r>
      <w:r w:rsidR="001A0F88" w:rsidRPr="000A5E64">
        <w:rPr>
          <w:color w:val="000000" w:themeColor="text1"/>
          <w:lang w:val="en-GB"/>
        </w:rPr>
        <w:t>see Fact Sheet on the report</w:t>
      </w:r>
      <w:r w:rsidR="001A0F88" w:rsidRPr="00B37172">
        <w:rPr>
          <w:color w:val="000000" w:themeColor="text1"/>
          <w:lang w:val="en-GB"/>
        </w:rPr>
        <w:t>).</w:t>
      </w:r>
      <w:r w:rsidR="005015BA" w:rsidRPr="00B37172">
        <w:rPr>
          <w:color w:val="000000" w:themeColor="text1"/>
          <w:lang w:val="en-GB"/>
        </w:rPr>
        <w:t xml:space="preserve"> </w:t>
      </w:r>
    </w:p>
    <w:p w:rsidR="00B72074" w:rsidRPr="00B37172" w:rsidRDefault="00B72074" w:rsidP="00EB64F3">
      <w:pPr>
        <w:keepNext/>
        <w:spacing w:before="480" w:after="240"/>
        <w:outlineLvl w:val="0"/>
        <w:rPr>
          <w:rFonts w:ascii="Arial" w:hAnsi="Arial" w:cs="Arial"/>
          <w:b/>
          <w:bCs/>
          <w:color w:val="000000" w:themeColor="text1"/>
          <w:sz w:val="28"/>
          <w:szCs w:val="32"/>
          <w:lang w:val="en-GB"/>
        </w:rPr>
      </w:pPr>
      <w:r w:rsidRPr="00B37172">
        <w:rPr>
          <w:rFonts w:ascii="Arial" w:hAnsi="Arial" w:cs="Arial"/>
          <w:b/>
          <w:bCs/>
          <w:color w:val="000000" w:themeColor="text1"/>
          <w:sz w:val="28"/>
          <w:szCs w:val="32"/>
          <w:lang w:val="en-GB"/>
        </w:rPr>
        <w:t xml:space="preserve">Notes to editors </w:t>
      </w:r>
    </w:p>
    <w:p w:rsidR="00B72074" w:rsidRPr="00B37172" w:rsidRDefault="000D36E3" w:rsidP="00117FA5">
      <w:pPr>
        <w:pStyle w:val="ListParagraph"/>
        <w:numPr>
          <w:ilvl w:val="0"/>
          <w:numId w:val="21"/>
        </w:numPr>
        <w:spacing w:before="120"/>
        <w:rPr>
          <w:color w:val="000000" w:themeColor="text1"/>
          <w:lang w:val="en-GB"/>
        </w:rPr>
      </w:pPr>
      <w:r>
        <w:rPr>
          <w:color w:val="000000" w:themeColor="text1"/>
          <w:lang w:val="en-GB"/>
        </w:rPr>
        <w:t>The value of statistical life</w:t>
      </w:r>
      <w:r w:rsidR="00117FA5" w:rsidRPr="00B37172">
        <w:rPr>
          <w:color w:val="000000" w:themeColor="text1"/>
          <w:lang w:val="en-GB"/>
        </w:rPr>
        <w:t xml:space="preserve"> (VSL) is a standard economic method used to assess the cost of mortality at the level of society as a whole, as derived from aggregating individuals’ willingness to pay to secure a marginal reduction in the risk of premature death. The cost of mortality from air pollution is the VSL value multiplied by the number of premature deaths. And the economic benefit of a mitigating action becomes the same VSL value multiplied by the number of prevented deaths.</w:t>
      </w:r>
    </w:p>
    <w:p w:rsidR="00EB64F3" w:rsidRPr="00B37172" w:rsidRDefault="00EB64F3" w:rsidP="00EB64F3">
      <w:pPr>
        <w:keepNext/>
        <w:spacing w:before="480" w:after="240"/>
        <w:outlineLvl w:val="0"/>
        <w:rPr>
          <w:rFonts w:ascii="Arial" w:hAnsi="Arial" w:cs="Arial"/>
          <w:b/>
          <w:bCs/>
          <w:color w:val="000000" w:themeColor="text1"/>
          <w:sz w:val="28"/>
          <w:szCs w:val="32"/>
          <w:lang w:val="en-GB"/>
        </w:rPr>
      </w:pPr>
      <w:r w:rsidRPr="00B37172">
        <w:rPr>
          <w:rFonts w:ascii="Arial" w:hAnsi="Arial" w:cs="Arial"/>
          <w:b/>
          <w:bCs/>
          <w:color w:val="000000" w:themeColor="text1"/>
          <w:sz w:val="28"/>
          <w:szCs w:val="32"/>
          <w:lang w:val="en-GB"/>
        </w:rPr>
        <w:lastRenderedPageBreak/>
        <w:t>Information sources</w:t>
      </w:r>
    </w:p>
    <w:p w:rsidR="006466E1" w:rsidRPr="00B37172" w:rsidRDefault="00043592" w:rsidP="006466E1">
      <w:pPr>
        <w:pStyle w:val="ListParagraph"/>
        <w:numPr>
          <w:ilvl w:val="0"/>
          <w:numId w:val="21"/>
        </w:numPr>
        <w:rPr>
          <w:rFonts w:ascii="Cambria" w:hAnsi="Cambria"/>
          <w:lang w:val="en-GB"/>
        </w:rPr>
      </w:pPr>
      <w:r w:rsidRPr="00B37172">
        <w:rPr>
          <w:i/>
          <w:lang w:val="en-GB"/>
        </w:rPr>
        <w:t>Economic cost of the health impact of air pollution in Europe</w:t>
      </w:r>
      <w:r w:rsidR="006466E1" w:rsidRPr="00B37172">
        <w:rPr>
          <w:rFonts w:ascii="Cambria" w:hAnsi="Cambria"/>
          <w:lang w:val="en-GB"/>
        </w:rPr>
        <w:t xml:space="preserve"> </w:t>
      </w:r>
      <w:hyperlink r:id="rId10" w:history="1">
        <w:r w:rsidR="006466E1" w:rsidRPr="00B37172">
          <w:rPr>
            <w:rStyle w:val="Hyperlink"/>
            <w:rFonts w:ascii="Cambria" w:hAnsi="Cambria"/>
            <w:lang w:val="en-GB"/>
          </w:rPr>
          <w:t>http://www.euro.who.int/en/economic-air</w:t>
        </w:r>
      </w:hyperlink>
    </w:p>
    <w:p w:rsidR="00D93C5B" w:rsidRPr="00B37172" w:rsidRDefault="00D93C5B" w:rsidP="00D93C5B">
      <w:pPr>
        <w:pStyle w:val="ListParagraph"/>
        <w:numPr>
          <w:ilvl w:val="0"/>
          <w:numId w:val="20"/>
        </w:numPr>
        <w:spacing w:after="240"/>
        <w:rPr>
          <w:i/>
          <w:lang w:val="en-GB"/>
        </w:rPr>
      </w:pPr>
      <w:r w:rsidRPr="00B37172">
        <w:rPr>
          <w:i/>
          <w:lang w:val="en-GB"/>
        </w:rPr>
        <w:t xml:space="preserve">Improving environment and health in Europe: how far have we gotten? </w:t>
      </w:r>
      <w:hyperlink r:id="rId11" w:history="1">
        <w:r w:rsidR="006466E1" w:rsidRPr="00B37172">
          <w:rPr>
            <w:rStyle w:val="Hyperlink"/>
            <w:rFonts w:ascii="Cambria" w:hAnsi="Cambria"/>
            <w:lang w:val="en-GB"/>
          </w:rPr>
          <w:t>http://www.euro.who.int/en/mtr-report</w:t>
        </w:r>
      </w:hyperlink>
    </w:p>
    <w:p w:rsidR="001B6420" w:rsidRPr="00B37172" w:rsidRDefault="001B6420" w:rsidP="001B6420">
      <w:pPr>
        <w:pStyle w:val="ListParagraph"/>
        <w:numPr>
          <w:ilvl w:val="0"/>
          <w:numId w:val="20"/>
        </w:numPr>
        <w:spacing w:after="240"/>
        <w:rPr>
          <w:lang w:val="en-GB"/>
        </w:rPr>
      </w:pPr>
      <w:r w:rsidRPr="00B37172">
        <w:rPr>
          <w:i/>
          <w:lang w:val="en-GB"/>
        </w:rPr>
        <w:t xml:space="preserve">The cost of air pollution: </w:t>
      </w:r>
      <w:r w:rsidR="009E5589" w:rsidRPr="00B37172">
        <w:rPr>
          <w:i/>
          <w:lang w:val="en-GB"/>
        </w:rPr>
        <w:t>health impacts of road transport</w:t>
      </w:r>
      <w:r w:rsidRPr="00B37172">
        <w:rPr>
          <w:lang w:val="en-GB"/>
        </w:rPr>
        <w:t xml:space="preserve">, OECD 2014 </w:t>
      </w:r>
      <w:hyperlink r:id="rId12" w:history="1">
        <w:r w:rsidRPr="00B37172">
          <w:rPr>
            <w:rStyle w:val="Hyperlink"/>
            <w:lang w:val="en-GB"/>
          </w:rPr>
          <w:t>http://www.oecd.org/environment/greening-transport/transport-and-environment.htm</w:t>
        </w:r>
      </w:hyperlink>
      <w:r w:rsidRPr="00B37172">
        <w:rPr>
          <w:lang w:val="en-GB"/>
        </w:rPr>
        <w:t xml:space="preserve"> </w:t>
      </w:r>
    </w:p>
    <w:p w:rsidR="00D93C5B" w:rsidRPr="00B37172" w:rsidRDefault="00D93C5B" w:rsidP="00D93C5B">
      <w:pPr>
        <w:pStyle w:val="ListParagraph"/>
        <w:numPr>
          <w:ilvl w:val="0"/>
          <w:numId w:val="20"/>
        </w:numPr>
        <w:spacing w:after="240"/>
        <w:rPr>
          <w:lang w:val="en-GB"/>
        </w:rPr>
      </w:pPr>
      <w:r w:rsidRPr="00B37172">
        <w:rPr>
          <w:lang w:val="en-GB"/>
        </w:rPr>
        <w:t xml:space="preserve">Environmental health economics </w:t>
      </w:r>
      <w:hyperlink r:id="rId13" w:history="1">
        <w:r w:rsidRPr="00B37172">
          <w:rPr>
            <w:rStyle w:val="Hyperlink"/>
            <w:lang w:val="en-GB"/>
          </w:rPr>
          <w:t>http://www.euro.who.int/en/health-topics/environment-and-health/pages/environmental-health-economics</w:t>
        </w:r>
      </w:hyperlink>
      <w:r w:rsidRPr="00B37172">
        <w:rPr>
          <w:lang w:val="en-GB"/>
        </w:rPr>
        <w:t xml:space="preserve"> </w:t>
      </w:r>
    </w:p>
    <w:p w:rsidR="00D93C5B" w:rsidRPr="00B37172" w:rsidRDefault="00D93C5B" w:rsidP="00D93C5B">
      <w:pPr>
        <w:pStyle w:val="ListParagraph"/>
        <w:numPr>
          <w:ilvl w:val="0"/>
          <w:numId w:val="20"/>
        </w:numPr>
        <w:spacing w:after="240"/>
        <w:rPr>
          <w:lang w:val="en-GB"/>
        </w:rPr>
      </w:pPr>
      <w:r w:rsidRPr="00B37172">
        <w:rPr>
          <w:lang w:val="en-GB"/>
        </w:rPr>
        <w:t xml:space="preserve">Air quality </w:t>
      </w:r>
      <w:hyperlink r:id="rId14" w:history="1">
        <w:r w:rsidRPr="00B37172">
          <w:rPr>
            <w:rStyle w:val="Hyperlink"/>
            <w:lang w:val="en-GB"/>
          </w:rPr>
          <w:t>http://www.euro.who.int/en/health-topics/environment-and-health/air-quality</w:t>
        </w:r>
      </w:hyperlink>
      <w:r w:rsidRPr="00B37172">
        <w:rPr>
          <w:lang w:val="en-GB"/>
        </w:rPr>
        <w:t xml:space="preserve"> </w:t>
      </w:r>
    </w:p>
    <w:p w:rsidR="00043592" w:rsidRPr="00B37172" w:rsidRDefault="000D36E3" w:rsidP="00043592">
      <w:pPr>
        <w:pStyle w:val="ListParagraph"/>
        <w:numPr>
          <w:ilvl w:val="0"/>
          <w:numId w:val="20"/>
        </w:numPr>
        <w:spacing w:before="120"/>
        <w:rPr>
          <w:color w:val="000000" w:themeColor="text1"/>
          <w:lang w:val="en-GB"/>
        </w:rPr>
      </w:pPr>
      <w:r>
        <w:rPr>
          <w:color w:val="000000" w:themeColor="text1"/>
          <w:lang w:val="en-GB"/>
        </w:rPr>
        <w:t>Mid-term R</w:t>
      </w:r>
      <w:r w:rsidR="00043592" w:rsidRPr="00B37172">
        <w:rPr>
          <w:color w:val="000000" w:themeColor="text1"/>
          <w:lang w:val="en-GB"/>
        </w:rPr>
        <w:t xml:space="preserve">eview site </w:t>
      </w:r>
      <w:hyperlink r:id="rId15" w:history="1">
        <w:r w:rsidR="007755D6" w:rsidRPr="00B37172">
          <w:rPr>
            <w:rStyle w:val="Hyperlink"/>
            <w:lang w:val="en-GB"/>
          </w:rPr>
          <w:t>www.euro.who.int/ehp-mtr</w:t>
        </w:r>
      </w:hyperlink>
      <w:r w:rsidR="00043592" w:rsidRPr="00B37172">
        <w:rPr>
          <w:color w:val="000000" w:themeColor="text1"/>
          <w:lang w:val="en-GB"/>
        </w:rPr>
        <w:t xml:space="preserve"> </w:t>
      </w:r>
    </w:p>
    <w:p w:rsidR="00043592" w:rsidRPr="00B37172" w:rsidRDefault="00043592" w:rsidP="00EB64F3">
      <w:pPr>
        <w:spacing w:after="240"/>
        <w:rPr>
          <w:lang w:val="en-GB" w:eastAsia="en-US"/>
        </w:rPr>
      </w:pPr>
    </w:p>
    <w:p w:rsidR="00043592" w:rsidRPr="00B37172" w:rsidRDefault="00043592" w:rsidP="00EB64F3">
      <w:pPr>
        <w:spacing w:after="240"/>
        <w:rPr>
          <w:lang w:val="en-GB" w:eastAsia="en-US"/>
        </w:rPr>
      </w:pPr>
    </w:p>
    <w:p w:rsidR="00EB64F3" w:rsidRPr="00B37172" w:rsidRDefault="00EB64F3" w:rsidP="00EB64F3">
      <w:pPr>
        <w:spacing w:after="240"/>
        <w:rPr>
          <w:b/>
          <w:lang w:val="en-GB" w:eastAsia="en-US"/>
        </w:rPr>
      </w:pPr>
      <w:r w:rsidRPr="00B37172">
        <w:rPr>
          <w:b/>
          <w:lang w:val="en-GB" w:eastAsia="en-US"/>
        </w:rPr>
        <w:t>For further information, contact</w:t>
      </w:r>
      <w:r w:rsidR="00D93C5B" w:rsidRPr="00B37172">
        <w:rPr>
          <w:b/>
          <w:lang w:val="en-GB" w:eastAsia="en-US"/>
        </w:rPr>
        <w:t xml:space="preserve"> the WHO Regional Office for Europe</w:t>
      </w:r>
      <w:r w:rsidRPr="00B37172">
        <w:rPr>
          <w:b/>
          <w:lang w:val="en-GB" w:eastAsia="en-US"/>
        </w:rPr>
        <w:t>:</w:t>
      </w:r>
    </w:p>
    <w:tbl>
      <w:tblPr>
        <w:tblW w:w="9671" w:type="dxa"/>
        <w:tblLook w:val="04A0" w:firstRow="1" w:lastRow="0" w:firstColumn="1" w:lastColumn="0" w:noHBand="0" w:noVBand="1"/>
      </w:tblPr>
      <w:tblGrid>
        <w:gridCol w:w="5028"/>
        <w:gridCol w:w="4643"/>
      </w:tblGrid>
      <w:tr w:rsidR="00EB64F3" w:rsidRPr="00E03652" w:rsidTr="00043EC8">
        <w:tc>
          <w:tcPr>
            <w:tcW w:w="5028" w:type="dxa"/>
          </w:tcPr>
          <w:p w:rsidR="00EB64F3" w:rsidRPr="00B37172" w:rsidRDefault="00EB64F3" w:rsidP="00EB64F3">
            <w:pPr>
              <w:rPr>
                <w:lang w:val="en-GB"/>
              </w:rPr>
            </w:pPr>
            <w:r w:rsidRPr="00B37172">
              <w:rPr>
                <w:lang w:val="en-GB"/>
              </w:rPr>
              <w:t>Cristiana Salvi</w:t>
            </w:r>
            <w:r w:rsidR="00B64AC4" w:rsidRPr="00B37172">
              <w:rPr>
                <w:lang w:val="en-GB"/>
              </w:rPr>
              <w:t xml:space="preserve"> (in Haifa)</w:t>
            </w:r>
          </w:p>
          <w:p w:rsidR="00EB64F3" w:rsidRPr="00B37172" w:rsidRDefault="00EB64F3" w:rsidP="00EB64F3">
            <w:pPr>
              <w:rPr>
                <w:lang w:val="en-GB"/>
              </w:rPr>
            </w:pPr>
            <w:r w:rsidRPr="00B37172">
              <w:rPr>
                <w:lang w:val="en-GB"/>
              </w:rPr>
              <w:t>Communication</w:t>
            </w:r>
            <w:r w:rsidR="001A0F88" w:rsidRPr="00B37172">
              <w:rPr>
                <w:lang w:val="en-GB"/>
              </w:rPr>
              <w:t>s</w:t>
            </w:r>
            <w:r w:rsidRPr="00B37172">
              <w:rPr>
                <w:lang w:val="en-GB"/>
              </w:rPr>
              <w:t xml:space="preserve"> Officer</w:t>
            </w:r>
          </w:p>
          <w:p w:rsidR="00B1270E" w:rsidRDefault="00043592" w:rsidP="00EB64F3">
            <w:pPr>
              <w:rPr>
                <w:lang w:val="en-GB"/>
              </w:rPr>
            </w:pPr>
            <w:r w:rsidRPr="00B37172">
              <w:rPr>
                <w:lang w:val="en-GB"/>
              </w:rPr>
              <w:t>Mobile</w:t>
            </w:r>
            <w:r w:rsidR="00EB64F3" w:rsidRPr="00B37172">
              <w:rPr>
                <w:lang w:val="en-GB"/>
              </w:rPr>
              <w:t xml:space="preserve">: </w:t>
            </w:r>
            <w:r w:rsidR="00B1270E">
              <w:rPr>
                <w:lang w:val="en-GB"/>
              </w:rPr>
              <w:t>+45 29 63 42 18</w:t>
            </w:r>
          </w:p>
          <w:p w:rsidR="00EB64F3" w:rsidRPr="00B37172" w:rsidRDefault="00EB64F3" w:rsidP="00EB64F3">
            <w:pPr>
              <w:rPr>
                <w:color w:val="0000FF"/>
                <w:u w:val="single"/>
                <w:lang w:val="en-GB"/>
              </w:rPr>
            </w:pPr>
            <w:r w:rsidRPr="00B37172">
              <w:rPr>
                <w:lang w:val="en-GB"/>
              </w:rPr>
              <w:t xml:space="preserve">Email: </w:t>
            </w:r>
            <w:hyperlink r:id="rId16" w:history="1">
              <w:r w:rsidRPr="00B37172">
                <w:rPr>
                  <w:color w:val="0000FF"/>
                  <w:u w:val="single"/>
                  <w:lang w:val="en-GB"/>
                </w:rPr>
                <w:t>csa@euro.who.int</w:t>
              </w:r>
            </w:hyperlink>
          </w:p>
          <w:p w:rsidR="00043592" w:rsidRPr="00B37172" w:rsidRDefault="00043592" w:rsidP="00EB64F3">
            <w:pPr>
              <w:rPr>
                <w:color w:val="0000FF"/>
                <w:u w:val="single"/>
                <w:lang w:val="en-GB"/>
              </w:rPr>
            </w:pPr>
          </w:p>
          <w:p w:rsidR="00B64AC4" w:rsidRPr="00B37172" w:rsidRDefault="00B64AC4" w:rsidP="00EB64F3">
            <w:pPr>
              <w:rPr>
                <w:lang w:val="en-GB"/>
              </w:rPr>
            </w:pPr>
            <w:r w:rsidRPr="00B37172">
              <w:rPr>
                <w:lang w:val="en-GB"/>
              </w:rPr>
              <w:t xml:space="preserve">Stephanie Brickman </w:t>
            </w:r>
            <w:r w:rsidR="00ED5BF4">
              <w:rPr>
                <w:lang w:val="en-GB"/>
              </w:rPr>
              <w:t>(in Copenhagen)</w:t>
            </w:r>
          </w:p>
          <w:p w:rsidR="00043592" w:rsidRDefault="00043592" w:rsidP="00043592">
            <w:pPr>
              <w:rPr>
                <w:lang w:val="en-GB"/>
              </w:rPr>
            </w:pPr>
            <w:r w:rsidRPr="00B37172">
              <w:rPr>
                <w:lang w:val="en-GB"/>
              </w:rPr>
              <w:t>Communications Consultant</w:t>
            </w:r>
          </w:p>
          <w:p w:rsidR="00043592" w:rsidRPr="00B37172" w:rsidRDefault="009E5589" w:rsidP="00043592">
            <w:pPr>
              <w:rPr>
                <w:lang w:val="en-GB"/>
              </w:rPr>
            </w:pPr>
            <w:r>
              <w:rPr>
                <w:lang w:val="en-GB"/>
              </w:rPr>
              <w:t>Tel</w:t>
            </w:r>
            <w:r w:rsidR="00043592" w:rsidRPr="00B37172">
              <w:rPr>
                <w:lang w:val="en-GB"/>
              </w:rPr>
              <w:t xml:space="preserve">: </w:t>
            </w:r>
            <w:r w:rsidR="001F0B2D" w:rsidRPr="00B37172">
              <w:rPr>
                <w:lang w:val="en-GB"/>
              </w:rPr>
              <w:t>+45 45</w:t>
            </w:r>
            <w:r>
              <w:rPr>
                <w:lang w:val="en-GB"/>
              </w:rPr>
              <w:t xml:space="preserve"> </w:t>
            </w:r>
            <w:r w:rsidR="001F0B2D" w:rsidRPr="00B37172">
              <w:rPr>
                <w:lang w:val="en-GB"/>
              </w:rPr>
              <w:t>33</w:t>
            </w:r>
            <w:r>
              <w:rPr>
                <w:lang w:val="en-GB"/>
              </w:rPr>
              <w:t xml:space="preserve"> </w:t>
            </w:r>
            <w:r w:rsidR="001F0B2D" w:rsidRPr="00B37172">
              <w:rPr>
                <w:lang w:val="en-GB"/>
              </w:rPr>
              <w:t>68</w:t>
            </w:r>
            <w:r>
              <w:rPr>
                <w:lang w:val="en-GB"/>
              </w:rPr>
              <w:t xml:space="preserve"> </w:t>
            </w:r>
            <w:r w:rsidR="001F0B2D" w:rsidRPr="00B37172">
              <w:rPr>
                <w:lang w:val="en-GB"/>
              </w:rPr>
              <w:t>44</w:t>
            </w:r>
          </w:p>
          <w:p w:rsidR="00043592" w:rsidRPr="00B37172" w:rsidRDefault="00043592" w:rsidP="001F0B2D">
            <w:pPr>
              <w:rPr>
                <w:lang w:val="en-GB"/>
              </w:rPr>
            </w:pPr>
            <w:r w:rsidRPr="00B37172">
              <w:rPr>
                <w:lang w:val="en-GB"/>
              </w:rPr>
              <w:t>Email:</w:t>
            </w:r>
            <w:r w:rsidR="001F0B2D" w:rsidRPr="00B37172">
              <w:rPr>
                <w:lang w:val="en-GB"/>
              </w:rPr>
              <w:t xml:space="preserve"> </w:t>
            </w:r>
            <w:r w:rsidR="001F0B2D" w:rsidRPr="00B37172">
              <w:rPr>
                <w:color w:val="0000FF"/>
                <w:u w:val="single"/>
                <w:lang w:val="en-GB"/>
              </w:rPr>
              <w:t>sbr</w:t>
            </w:r>
            <w:hyperlink r:id="rId17" w:history="1">
              <w:r w:rsidR="001F0B2D" w:rsidRPr="00B37172">
                <w:rPr>
                  <w:color w:val="0000FF"/>
                  <w:u w:val="single"/>
                  <w:lang w:val="en-GB"/>
                </w:rPr>
                <w:t>@euro.who.int</w:t>
              </w:r>
            </w:hyperlink>
            <w:r w:rsidR="001F0B2D" w:rsidRPr="00B37172">
              <w:rPr>
                <w:color w:val="0000FF"/>
                <w:u w:val="single"/>
                <w:lang w:val="en-GB"/>
              </w:rPr>
              <w:t xml:space="preserve"> </w:t>
            </w:r>
          </w:p>
        </w:tc>
        <w:tc>
          <w:tcPr>
            <w:tcW w:w="4643" w:type="dxa"/>
          </w:tcPr>
          <w:p w:rsidR="00EB64F3" w:rsidRPr="00B37172" w:rsidRDefault="00EB64F3" w:rsidP="00EB64F3">
            <w:pPr>
              <w:jc w:val="both"/>
              <w:rPr>
                <w:lang w:val="en-GB"/>
              </w:rPr>
            </w:pPr>
          </w:p>
        </w:tc>
      </w:tr>
    </w:tbl>
    <w:p w:rsidR="00EB64F3" w:rsidRPr="00B37172" w:rsidRDefault="00EB64F3" w:rsidP="00BC494E">
      <w:pPr>
        <w:jc w:val="center"/>
        <w:rPr>
          <w:b/>
          <w:lang w:val="en-GB"/>
        </w:rPr>
      </w:pPr>
      <w:r w:rsidRPr="00B37172">
        <w:rPr>
          <w:b/>
          <w:lang w:val="en-GB"/>
        </w:rPr>
        <w:br w:type="page"/>
      </w:r>
      <w:r w:rsidRPr="00B37172">
        <w:rPr>
          <w:b/>
          <w:lang w:val="en-GB"/>
        </w:rPr>
        <w:lastRenderedPageBreak/>
        <w:t>ANNEX</w:t>
      </w:r>
    </w:p>
    <w:p w:rsidR="00EB64F3" w:rsidRPr="00B37172" w:rsidRDefault="00EB64F3" w:rsidP="00EB64F3">
      <w:pPr>
        <w:spacing w:before="120"/>
        <w:jc w:val="center"/>
        <w:rPr>
          <w:b/>
          <w:lang w:val="en-GB"/>
        </w:rPr>
      </w:pPr>
    </w:p>
    <w:p w:rsidR="0077472E" w:rsidRPr="00B37172" w:rsidRDefault="0077472E" w:rsidP="0077472E">
      <w:pPr>
        <w:pStyle w:val="TableTitle"/>
        <w:spacing w:after="0"/>
      </w:pPr>
      <w:r w:rsidRPr="00B37172">
        <w:t xml:space="preserve">Economic cost of deaths from air pollution (outdoor and indoor) </w:t>
      </w:r>
      <w:r w:rsidRPr="00B37172">
        <w:fldChar w:fldCharType="begin"/>
      </w:r>
      <w:r w:rsidR="00257415">
        <w:instrText xml:space="preserve"> TC \f t \l 2 “</w:instrText>
      </w:r>
      <w:r w:rsidRPr="00B37172">
        <w:instrText>Table 2.4: Economic cost of deaths from air</w:instrText>
      </w:r>
      <w:r w:rsidR="00257415">
        <w:instrText xml:space="preserve"> pollution (AAP and AAP + HAP),”</w:instrText>
      </w:r>
      <w:r w:rsidRPr="00B37172">
        <w:fldChar w:fldCharType="end"/>
      </w:r>
      <w:r w:rsidRPr="00B37172">
        <w:t>per country, as a percentage of GDP</w:t>
      </w:r>
    </w:p>
    <w:p w:rsidR="0077472E" w:rsidRPr="000F28A8" w:rsidRDefault="0077472E" w:rsidP="0077472E">
      <w:pPr>
        <w:pStyle w:val="TableSub-title"/>
        <w:rPr>
          <w:b/>
        </w:rPr>
      </w:pPr>
      <w:r w:rsidRPr="000F28A8">
        <w:rPr>
          <w:b/>
        </w:rPr>
        <w:t>WHO European Region*, 2010</w:t>
      </w:r>
    </w:p>
    <w:tbl>
      <w:tblPr>
        <w:tblStyle w:val="TableGrid"/>
        <w:tblW w:w="0" w:type="auto"/>
        <w:jc w:val="center"/>
        <w:tblInd w:w="-473" w:type="dxa"/>
        <w:tblLook w:val="04A0" w:firstRow="1" w:lastRow="0" w:firstColumn="1" w:lastColumn="0" w:noHBand="0" w:noVBand="1"/>
      </w:tblPr>
      <w:tblGrid>
        <w:gridCol w:w="2424"/>
        <w:gridCol w:w="2626"/>
        <w:gridCol w:w="3065"/>
      </w:tblGrid>
      <w:tr w:rsidR="00680473" w:rsidRPr="00E03652" w:rsidTr="00426DDC">
        <w:trPr>
          <w:jc w:val="center"/>
        </w:trPr>
        <w:tc>
          <w:tcPr>
            <w:tcW w:w="2424" w:type="dxa"/>
          </w:tcPr>
          <w:p w:rsidR="00680473" w:rsidRPr="00B37172" w:rsidRDefault="00680473" w:rsidP="00043EC8">
            <w:pPr>
              <w:pStyle w:val="RowsHeading"/>
            </w:pPr>
          </w:p>
        </w:tc>
        <w:tc>
          <w:tcPr>
            <w:tcW w:w="5691" w:type="dxa"/>
            <w:gridSpan w:val="2"/>
          </w:tcPr>
          <w:p w:rsidR="00680473" w:rsidRPr="00B37172" w:rsidRDefault="00680473" w:rsidP="00680473">
            <w:pPr>
              <w:pStyle w:val="ColumnsHeading"/>
              <w:rPr>
                <w:b/>
              </w:rPr>
            </w:pPr>
            <w:r w:rsidRPr="00B37172">
              <w:rPr>
                <w:b/>
              </w:rPr>
              <w:t>Economic cost of deaths from air pollution</w:t>
            </w:r>
          </w:p>
        </w:tc>
      </w:tr>
      <w:tr w:rsidR="00680473" w:rsidRPr="00E03652" w:rsidTr="00BB6955">
        <w:trPr>
          <w:jc w:val="center"/>
        </w:trPr>
        <w:tc>
          <w:tcPr>
            <w:tcW w:w="2424" w:type="dxa"/>
            <w:vAlign w:val="bottom"/>
          </w:tcPr>
          <w:p w:rsidR="00680473" w:rsidRPr="00BB6955" w:rsidRDefault="007F370F" w:rsidP="00BB6955">
            <w:pPr>
              <w:pStyle w:val="RowsHeading"/>
              <w:rPr>
                <w:b/>
              </w:rPr>
            </w:pPr>
            <w:r w:rsidRPr="00BB6955">
              <w:rPr>
                <w:b/>
              </w:rPr>
              <w:t>Country</w:t>
            </w:r>
          </w:p>
        </w:tc>
        <w:tc>
          <w:tcPr>
            <w:tcW w:w="2626" w:type="dxa"/>
            <w:vAlign w:val="bottom"/>
          </w:tcPr>
          <w:p w:rsidR="00680473" w:rsidRPr="00B37172" w:rsidRDefault="00680473" w:rsidP="00BB6955">
            <w:pPr>
              <w:pStyle w:val="ColumnsHeading"/>
              <w:rPr>
                <w:b/>
              </w:rPr>
            </w:pPr>
            <w:r w:rsidRPr="00B37172">
              <w:rPr>
                <w:b/>
              </w:rPr>
              <w:t>US$ millions</w:t>
            </w:r>
          </w:p>
        </w:tc>
        <w:tc>
          <w:tcPr>
            <w:tcW w:w="3065" w:type="dxa"/>
          </w:tcPr>
          <w:p w:rsidR="00680473" w:rsidRPr="00B37172" w:rsidRDefault="00680473" w:rsidP="00043EC8">
            <w:pPr>
              <w:pStyle w:val="ColumnsHeading"/>
              <w:rPr>
                <w:b/>
              </w:rPr>
            </w:pPr>
            <w:r w:rsidRPr="00B37172">
              <w:rPr>
                <w:b/>
              </w:rPr>
              <w:t>Percentage of GDP (at purchasing power parity)</w:t>
            </w:r>
          </w:p>
        </w:tc>
      </w:tr>
      <w:tr w:rsidR="005459F4" w:rsidRPr="00B37172" w:rsidTr="005459F4">
        <w:trPr>
          <w:jc w:val="center"/>
        </w:trPr>
        <w:tc>
          <w:tcPr>
            <w:tcW w:w="2424" w:type="dxa"/>
          </w:tcPr>
          <w:p w:rsidR="005459F4" w:rsidRPr="00B37172" w:rsidRDefault="005459F4" w:rsidP="00043EC8">
            <w:pPr>
              <w:pStyle w:val="RowsHeading"/>
            </w:pPr>
            <w:r w:rsidRPr="00B37172">
              <w:t>Albania</w:t>
            </w:r>
          </w:p>
        </w:tc>
        <w:tc>
          <w:tcPr>
            <w:tcW w:w="2626" w:type="dxa"/>
            <w:vAlign w:val="center"/>
          </w:tcPr>
          <w:p w:rsidR="005459F4" w:rsidRPr="00B37172" w:rsidRDefault="005459F4" w:rsidP="00043EC8">
            <w:pPr>
              <w:pStyle w:val="Cell"/>
              <w:jc w:val="center"/>
            </w:pPr>
            <w:r w:rsidRPr="00B37172">
              <w:t>4 572</w:t>
            </w:r>
          </w:p>
        </w:tc>
        <w:tc>
          <w:tcPr>
            <w:tcW w:w="3065" w:type="dxa"/>
            <w:vAlign w:val="center"/>
          </w:tcPr>
          <w:p w:rsidR="005459F4" w:rsidRPr="00B37172" w:rsidRDefault="005459F4" w:rsidP="00043EC8">
            <w:pPr>
              <w:pStyle w:val="Cell"/>
              <w:jc w:val="center"/>
            </w:pPr>
            <w:r w:rsidRPr="00B37172">
              <w:t>16.</w:t>
            </w:r>
            <w:r w:rsidR="00294CC5" w:rsidRPr="00B37172">
              <w:t>9</w:t>
            </w:r>
          </w:p>
        </w:tc>
      </w:tr>
      <w:tr w:rsidR="005459F4" w:rsidRPr="00B37172" w:rsidTr="005459F4">
        <w:trPr>
          <w:jc w:val="center"/>
        </w:trPr>
        <w:tc>
          <w:tcPr>
            <w:tcW w:w="2424" w:type="dxa"/>
          </w:tcPr>
          <w:p w:rsidR="005459F4" w:rsidRPr="00B37172" w:rsidRDefault="005459F4" w:rsidP="00043EC8">
            <w:pPr>
              <w:pStyle w:val="RowsHeading"/>
            </w:pPr>
            <w:r w:rsidRPr="00B37172">
              <w:t>Armenia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3 690</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19.5</w:t>
            </w:r>
          </w:p>
        </w:tc>
      </w:tr>
      <w:tr w:rsidR="005459F4" w:rsidRPr="00B37172" w:rsidTr="005459F4">
        <w:trPr>
          <w:jc w:val="center"/>
        </w:trPr>
        <w:tc>
          <w:tcPr>
            <w:tcW w:w="2424" w:type="dxa"/>
          </w:tcPr>
          <w:p w:rsidR="005459F4" w:rsidRPr="00B37172" w:rsidRDefault="005459F4" w:rsidP="00043EC8">
            <w:pPr>
              <w:pStyle w:val="RowsHeading"/>
            </w:pPr>
            <w:r w:rsidRPr="00B37172">
              <w:t>Austria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11 457</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3.</w:t>
            </w:r>
            <w:r w:rsidR="00294CC5" w:rsidRPr="00B37172">
              <w:rPr>
                <w:rFonts w:ascii="Arial" w:hAnsi="Arial" w:cs="Arial"/>
                <w:color w:val="000000"/>
                <w:sz w:val="18"/>
                <w:szCs w:val="18"/>
                <w:lang w:val="en-GB"/>
              </w:rPr>
              <w:t>3</w:t>
            </w:r>
          </w:p>
        </w:tc>
      </w:tr>
      <w:tr w:rsidR="005459F4" w:rsidRPr="00B37172" w:rsidTr="005459F4">
        <w:trPr>
          <w:jc w:val="center"/>
        </w:trPr>
        <w:tc>
          <w:tcPr>
            <w:tcW w:w="2424" w:type="dxa"/>
          </w:tcPr>
          <w:p w:rsidR="005459F4" w:rsidRPr="00B37172" w:rsidRDefault="005459F4" w:rsidP="00043EC8">
            <w:pPr>
              <w:pStyle w:val="RowsHeading"/>
            </w:pPr>
            <w:r w:rsidRPr="00B37172">
              <w:t>Azerbaijan</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10 042</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7.1</w:t>
            </w:r>
          </w:p>
        </w:tc>
      </w:tr>
      <w:tr w:rsidR="005459F4" w:rsidRPr="00B37172" w:rsidTr="005459F4">
        <w:trPr>
          <w:jc w:val="center"/>
        </w:trPr>
        <w:tc>
          <w:tcPr>
            <w:tcW w:w="2424" w:type="dxa"/>
          </w:tcPr>
          <w:p w:rsidR="005459F4" w:rsidRPr="00B37172" w:rsidRDefault="005459F4" w:rsidP="00043EC8">
            <w:pPr>
              <w:pStyle w:val="RowsHeading"/>
            </w:pPr>
            <w:r w:rsidRPr="00B37172">
              <w:t>Belarus</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19 865</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13.6</w:t>
            </w:r>
          </w:p>
        </w:tc>
      </w:tr>
      <w:tr w:rsidR="005459F4" w:rsidRPr="00B37172" w:rsidTr="005459F4">
        <w:trPr>
          <w:jc w:val="center"/>
        </w:trPr>
        <w:tc>
          <w:tcPr>
            <w:tcW w:w="2424" w:type="dxa"/>
          </w:tcPr>
          <w:p w:rsidR="005459F4" w:rsidRPr="00B37172" w:rsidRDefault="005459F4" w:rsidP="00043EC8">
            <w:pPr>
              <w:pStyle w:val="RowsHeading"/>
            </w:pPr>
            <w:r w:rsidRPr="00B37172">
              <w:t>Belgium</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19 842</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4.6</w:t>
            </w:r>
          </w:p>
        </w:tc>
      </w:tr>
      <w:tr w:rsidR="005459F4" w:rsidRPr="00B37172" w:rsidTr="005459F4">
        <w:trPr>
          <w:jc w:val="center"/>
        </w:trPr>
        <w:tc>
          <w:tcPr>
            <w:tcW w:w="2424" w:type="dxa"/>
          </w:tcPr>
          <w:p w:rsidR="005459F4" w:rsidRPr="00B37172" w:rsidRDefault="005459F4" w:rsidP="0077472E">
            <w:pPr>
              <w:pStyle w:val="RowsHeading"/>
            </w:pPr>
            <w:r w:rsidRPr="00B37172">
              <w:t>Bosnia and Herzegovina</w:t>
            </w:r>
          </w:p>
        </w:tc>
        <w:tc>
          <w:tcPr>
            <w:tcW w:w="2626" w:type="dxa"/>
            <w:vAlign w:val="center"/>
          </w:tcPr>
          <w:p w:rsidR="005459F4" w:rsidRPr="00B37172" w:rsidRDefault="005459F4" w:rsidP="00043EC8">
            <w:pPr>
              <w:pStyle w:val="Cell"/>
              <w:jc w:val="center"/>
            </w:pPr>
            <w:r w:rsidRPr="00B37172">
              <w:t>7 228</w:t>
            </w:r>
          </w:p>
        </w:tc>
        <w:tc>
          <w:tcPr>
            <w:tcW w:w="3065" w:type="dxa"/>
            <w:vAlign w:val="center"/>
          </w:tcPr>
          <w:p w:rsidR="005459F4" w:rsidRPr="00B37172" w:rsidRDefault="005459F4" w:rsidP="00294CC5">
            <w:pPr>
              <w:pStyle w:val="Cell"/>
              <w:jc w:val="center"/>
            </w:pPr>
            <w:r w:rsidRPr="00B37172">
              <w:t>21.</w:t>
            </w:r>
            <w:r w:rsidR="00294CC5" w:rsidRPr="00B37172">
              <w:t>5</w:t>
            </w:r>
          </w:p>
        </w:tc>
      </w:tr>
      <w:tr w:rsidR="005459F4" w:rsidRPr="00B37172" w:rsidTr="005459F4">
        <w:trPr>
          <w:jc w:val="center"/>
        </w:trPr>
        <w:tc>
          <w:tcPr>
            <w:tcW w:w="2424" w:type="dxa"/>
          </w:tcPr>
          <w:p w:rsidR="005459F4" w:rsidRPr="00B37172" w:rsidRDefault="005459F4" w:rsidP="00043EC8">
            <w:pPr>
              <w:pStyle w:val="RowsHeading"/>
            </w:pPr>
            <w:r w:rsidRPr="00B37172">
              <w:t>Bulgaria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32 091</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29.5</w:t>
            </w:r>
          </w:p>
        </w:tc>
      </w:tr>
      <w:tr w:rsidR="005459F4" w:rsidRPr="00B37172" w:rsidTr="005459F4">
        <w:trPr>
          <w:jc w:val="center"/>
        </w:trPr>
        <w:tc>
          <w:tcPr>
            <w:tcW w:w="2424" w:type="dxa"/>
          </w:tcPr>
          <w:p w:rsidR="005459F4" w:rsidRPr="00B37172" w:rsidRDefault="005459F4" w:rsidP="00043EC8">
            <w:pPr>
              <w:pStyle w:val="RowsHeading"/>
            </w:pPr>
            <w:r w:rsidRPr="00B37172">
              <w:t>Croatia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9 035</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10.</w:t>
            </w:r>
            <w:r w:rsidR="00294CC5" w:rsidRPr="00B37172">
              <w:rPr>
                <w:rFonts w:ascii="Arial" w:hAnsi="Arial" w:cs="Arial"/>
                <w:color w:val="000000"/>
                <w:sz w:val="18"/>
                <w:szCs w:val="18"/>
                <w:lang w:val="en-GB"/>
              </w:rPr>
              <w:t>8</w:t>
            </w:r>
          </w:p>
        </w:tc>
      </w:tr>
      <w:tr w:rsidR="005459F4" w:rsidRPr="00B37172" w:rsidTr="005459F4">
        <w:trPr>
          <w:jc w:val="center"/>
        </w:trPr>
        <w:tc>
          <w:tcPr>
            <w:tcW w:w="2424" w:type="dxa"/>
          </w:tcPr>
          <w:p w:rsidR="005459F4" w:rsidRPr="00B37172" w:rsidRDefault="005459F4" w:rsidP="00043EC8">
            <w:pPr>
              <w:pStyle w:val="RowsHeading"/>
            </w:pPr>
            <w:r w:rsidRPr="00B37172">
              <w:t>Cyprus</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857</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3.3</w:t>
            </w:r>
          </w:p>
        </w:tc>
      </w:tr>
      <w:tr w:rsidR="005459F4" w:rsidRPr="00B37172" w:rsidTr="005459F4">
        <w:trPr>
          <w:jc w:val="center"/>
        </w:trPr>
        <w:tc>
          <w:tcPr>
            <w:tcW w:w="2424" w:type="dxa"/>
          </w:tcPr>
          <w:p w:rsidR="005459F4" w:rsidRPr="00B37172" w:rsidRDefault="005459F4" w:rsidP="00043EC8">
            <w:pPr>
              <w:pStyle w:val="RowsHeading"/>
            </w:pPr>
            <w:r w:rsidRPr="00B37172">
              <w:t>Czech Republic</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20 901</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7.</w:t>
            </w:r>
            <w:r w:rsidR="00294CC5" w:rsidRPr="00B37172">
              <w:rPr>
                <w:rFonts w:ascii="Arial" w:hAnsi="Arial" w:cs="Arial"/>
                <w:color w:val="000000"/>
                <w:sz w:val="18"/>
                <w:szCs w:val="18"/>
                <w:lang w:val="en-GB"/>
              </w:rPr>
              <w:t>4</w:t>
            </w:r>
          </w:p>
        </w:tc>
      </w:tr>
      <w:tr w:rsidR="005459F4" w:rsidRPr="00B37172" w:rsidTr="005459F4">
        <w:trPr>
          <w:jc w:val="center"/>
        </w:trPr>
        <w:tc>
          <w:tcPr>
            <w:tcW w:w="2424" w:type="dxa"/>
          </w:tcPr>
          <w:p w:rsidR="005459F4" w:rsidRPr="00B37172" w:rsidRDefault="005459F4" w:rsidP="00043EC8">
            <w:pPr>
              <w:pStyle w:val="RowsHeading"/>
            </w:pPr>
            <w:r w:rsidRPr="00B37172">
              <w:t>Denmark</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6 283</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2.7</w:t>
            </w:r>
          </w:p>
        </w:tc>
      </w:tr>
      <w:tr w:rsidR="005459F4" w:rsidRPr="00B37172" w:rsidTr="005459F4">
        <w:trPr>
          <w:jc w:val="center"/>
        </w:trPr>
        <w:tc>
          <w:tcPr>
            <w:tcW w:w="2424" w:type="dxa"/>
          </w:tcPr>
          <w:p w:rsidR="005459F4" w:rsidRPr="00B37172" w:rsidRDefault="005459F4" w:rsidP="00043EC8">
            <w:pPr>
              <w:pStyle w:val="RowsHeading"/>
            </w:pPr>
            <w:r w:rsidRPr="00B37172">
              <w:t>Estonia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2 015</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7.</w:t>
            </w:r>
            <w:r w:rsidR="00294CC5" w:rsidRPr="00B37172">
              <w:rPr>
                <w:rFonts w:ascii="Arial" w:hAnsi="Arial" w:cs="Arial"/>
                <w:color w:val="000000"/>
                <w:sz w:val="18"/>
                <w:szCs w:val="18"/>
                <w:lang w:val="en-GB"/>
              </w:rPr>
              <w:t>2</w:t>
            </w:r>
          </w:p>
        </w:tc>
      </w:tr>
      <w:tr w:rsidR="005459F4" w:rsidRPr="00B37172" w:rsidTr="005459F4">
        <w:trPr>
          <w:jc w:val="center"/>
        </w:trPr>
        <w:tc>
          <w:tcPr>
            <w:tcW w:w="2424" w:type="dxa"/>
          </w:tcPr>
          <w:p w:rsidR="005459F4" w:rsidRPr="00B37172" w:rsidRDefault="005459F4" w:rsidP="00043EC8">
            <w:pPr>
              <w:pStyle w:val="RowsHeading"/>
            </w:pPr>
            <w:r w:rsidRPr="00B37172">
              <w:t>Finland</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1 495</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0.7</w:t>
            </w:r>
          </w:p>
        </w:tc>
      </w:tr>
      <w:tr w:rsidR="005459F4" w:rsidRPr="00B37172" w:rsidTr="005459F4">
        <w:trPr>
          <w:jc w:val="center"/>
        </w:trPr>
        <w:tc>
          <w:tcPr>
            <w:tcW w:w="2424" w:type="dxa"/>
          </w:tcPr>
          <w:p w:rsidR="005459F4" w:rsidRPr="00B37172" w:rsidRDefault="005459F4" w:rsidP="00043EC8">
            <w:pPr>
              <w:pStyle w:val="RowsHeading"/>
            </w:pPr>
            <w:r w:rsidRPr="00B37172">
              <w:t>France</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53 295</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2.</w:t>
            </w:r>
            <w:r w:rsidR="00294CC5" w:rsidRPr="00B37172">
              <w:rPr>
                <w:rFonts w:ascii="Arial" w:hAnsi="Arial" w:cs="Arial"/>
                <w:color w:val="000000"/>
                <w:sz w:val="18"/>
                <w:szCs w:val="18"/>
                <w:lang w:val="en-GB"/>
              </w:rPr>
              <w:t>3</w:t>
            </w:r>
          </w:p>
        </w:tc>
      </w:tr>
      <w:tr w:rsidR="005459F4" w:rsidRPr="00B37172" w:rsidTr="005459F4">
        <w:trPr>
          <w:jc w:val="center"/>
        </w:trPr>
        <w:tc>
          <w:tcPr>
            <w:tcW w:w="2424" w:type="dxa"/>
          </w:tcPr>
          <w:p w:rsidR="005459F4" w:rsidRPr="00B37172" w:rsidRDefault="005459F4" w:rsidP="00043EC8">
            <w:pPr>
              <w:pStyle w:val="RowsHeading"/>
            </w:pPr>
            <w:r w:rsidRPr="00B37172">
              <w:t>Georgia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9 127</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35.2</w:t>
            </w:r>
          </w:p>
        </w:tc>
      </w:tr>
      <w:tr w:rsidR="005459F4" w:rsidRPr="00B37172" w:rsidTr="005459F4">
        <w:trPr>
          <w:jc w:val="center"/>
        </w:trPr>
        <w:tc>
          <w:tcPr>
            <w:tcW w:w="2424" w:type="dxa"/>
          </w:tcPr>
          <w:p w:rsidR="005459F4" w:rsidRPr="00B37172" w:rsidRDefault="005459F4" w:rsidP="00043EC8">
            <w:pPr>
              <w:pStyle w:val="RowsHeading"/>
            </w:pPr>
            <w:r w:rsidRPr="00B37172">
              <w:t>Germany</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144 715</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4.</w:t>
            </w:r>
            <w:r w:rsidR="00294CC5" w:rsidRPr="00B37172">
              <w:rPr>
                <w:rFonts w:ascii="Arial" w:hAnsi="Arial" w:cs="Arial"/>
                <w:color w:val="000000"/>
                <w:sz w:val="18"/>
                <w:szCs w:val="18"/>
                <w:lang w:val="en-GB"/>
              </w:rPr>
              <w:t>5</w:t>
            </w:r>
          </w:p>
        </w:tc>
      </w:tr>
      <w:tr w:rsidR="005459F4" w:rsidRPr="00B37172" w:rsidTr="005459F4">
        <w:trPr>
          <w:jc w:val="center"/>
        </w:trPr>
        <w:tc>
          <w:tcPr>
            <w:tcW w:w="2424" w:type="dxa"/>
          </w:tcPr>
          <w:p w:rsidR="005459F4" w:rsidRPr="00B37172" w:rsidRDefault="005459F4" w:rsidP="00043EC8">
            <w:pPr>
              <w:pStyle w:val="RowsHeading"/>
            </w:pPr>
            <w:r w:rsidRPr="00B37172">
              <w:t>Greece</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22 785</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7.</w:t>
            </w:r>
            <w:r w:rsidR="00294CC5" w:rsidRPr="00B37172">
              <w:rPr>
                <w:rFonts w:ascii="Arial" w:hAnsi="Arial" w:cs="Arial"/>
                <w:color w:val="000000"/>
                <w:sz w:val="18"/>
                <w:szCs w:val="18"/>
                <w:lang w:val="en-GB"/>
              </w:rPr>
              <w:t>1</w:t>
            </w:r>
          </w:p>
        </w:tc>
      </w:tr>
      <w:tr w:rsidR="005459F4" w:rsidRPr="00B37172" w:rsidTr="005459F4">
        <w:trPr>
          <w:jc w:val="center"/>
        </w:trPr>
        <w:tc>
          <w:tcPr>
            <w:tcW w:w="2424" w:type="dxa"/>
          </w:tcPr>
          <w:p w:rsidR="005459F4" w:rsidRPr="00B37172" w:rsidRDefault="005459F4" w:rsidP="00043EC8">
            <w:pPr>
              <w:pStyle w:val="RowsHeading"/>
            </w:pPr>
            <w:r w:rsidRPr="00B37172">
              <w:t>Hungary</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40 859</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19.0</w:t>
            </w:r>
          </w:p>
        </w:tc>
      </w:tr>
      <w:tr w:rsidR="005459F4" w:rsidRPr="00B37172" w:rsidTr="005459F4">
        <w:trPr>
          <w:jc w:val="center"/>
        </w:trPr>
        <w:tc>
          <w:tcPr>
            <w:tcW w:w="2424" w:type="dxa"/>
          </w:tcPr>
          <w:p w:rsidR="005459F4" w:rsidRPr="00B37172" w:rsidRDefault="005459F4" w:rsidP="00043EC8">
            <w:pPr>
              <w:pStyle w:val="RowsHeading"/>
            </w:pPr>
            <w:r w:rsidRPr="00B37172">
              <w:t>Iceland</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96</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0.</w:t>
            </w:r>
            <w:r w:rsidR="00294CC5" w:rsidRPr="00B37172">
              <w:rPr>
                <w:rFonts w:ascii="Arial" w:hAnsi="Arial" w:cs="Arial"/>
                <w:color w:val="000000"/>
                <w:sz w:val="18"/>
                <w:szCs w:val="18"/>
                <w:lang w:val="en-GB"/>
              </w:rPr>
              <w:t>8</w:t>
            </w:r>
          </w:p>
        </w:tc>
      </w:tr>
      <w:tr w:rsidR="005459F4" w:rsidRPr="00B37172" w:rsidTr="005459F4">
        <w:trPr>
          <w:jc w:val="center"/>
        </w:trPr>
        <w:tc>
          <w:tcPr>
            <w:tcW w:w="2424" w:type="dxa"/>
          </w:tcPr>
          <w:p w:rsidR="005459F4" w:rsidRPr="00B37172" w:rsidRDefault="005459F4" w:rsidP="00043EC8">
            <w:pPr>
              <w:pStyle w:val="RowsHeading"/>
            </w:pPr>
            <w:r w:rsidRPr="00B37172">
              <w:t>Ireland</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2 518</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1.</w:t>
            </w:r>
            <w:r w:rsidR="00294CC5" w:rsidRPr="00B37172">
              <w:rPr>
                <w:rFonts w:ascii="Arial" w:hAnsi="Arial" w:cs="Arial"/>
                <w:color w:val="000000"/>
                <w:sz w:val="18"/>
                <w:szCs w:val="18"/>
                <w:lang w:val="en-GB"/>
              </w:rPr>
              <w:t>3</w:t>
            </w:r>
          </w:p>
        </w:tc>
      </w:tr>
      <w:tr w:rsidR="005459F4" w:rsidRPr="00B37172" w:rsidTr="005459F4">
        <w:trPr>
          <w:jc w:val="center"/>
        </w:trPr>
        <w:tc>
          <w:tcPr>
            <w:tcW w:w="2424" w:type="dxa"/>
          </w:tcPr>
          <w:p w:rsidR="005459F4" w:rsidRPr="00B37172" w:rsidRDefault="005459F4" w:rsidP="00043EC8">
            <w:pPr>
              <w:pStyle w:val="RowsHeading"/>
            </w:pPr>
            <w:r w:rsidRPr="00B37172">
              <w:t>Israel</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7 164</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3.</w:t>
            </w:r>
            <w:r w:rsidR="00294CC5" w:rsidRPr="00B37172">
              <w:rPr>
                <w:rFonts w:ascii="Arial" w:hAnsi="Arial" w:cs="Arial"/>
                <w:color w:val="000000"/>
                <w:sz w:val="18"/>
                <w:szCs w:val="18"/>
                <w:lang w:val="en-GB"/>
              </w:rPr>
              <w:t>3</w:t>
            </w:r>
          </w:p>
        </w:tc>
      </w:tr>
      <w:tr w:rsidR="005459F4" w:rsidRPr="00B37172" w:rsidTr="005459F4">
        <w:trPr>
          <w:jc w:val="center"/>
        </w:trPr>
        <w:tc>
          <w:tcPr>
            <w:tcW w:w="2424" w:type="dxa"/>
          </w:tcPr>
          <w:p w:rsidR="005459F4" w:rsidRPr="00B37172" w:rsidRDefault="005459F4" w:rsidP="00043EC8">
            <w:pPr>
              <w:pStyle w:val="RowsHeading"/>
            </w:pPr>
            <w:r w:rsidRPr="00B37172">
              <w:t>Italy</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97 193</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4.7</w:t>
            </w:r>
          </w:p>
        </w:tc>
      </w:tr>
      <w:tr w:rsidR="005459F4" w:rsidRPr="00B37172" w:rsidTr="005459F4">
        <w:trPr>
          <w:jc w:val="center"/>
        </w:trPr>
        <w:tc>
          <w:tcPr>
            <w:tcW w:w="2424" w:type="dxa"/>
          </w:tcPr>
          <w:p w:rsidR="005459F4" w:rsidRPr="00B37172" w:rsidRDefault="005459F4" w:rsidP="00043EC8">
            <w:pPr>
              <w:pStyle w:val="RowsHeading"/>
            </w:pPr>
            <w:r w:rsidRPr="00B37172">
              <w:t>Kazakhstan</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29 226</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9.3</w:t>
            </w:r>
          </w:p>
        </w:tc>
      </w:tr>
      <w:tr w:rsidR="005459F4" w:rsidRPr="00B37172" w:rsidTr="005459F4">
        <w:trPr>
          <w:jc w:val="center"/>
        </w:trPr>
        <w:tc>
          <w:tcPr>
            <w:tcW w:w="2424" w:type="dxa"/>
          </w:tcPr>
          <w:p w:rsidR="005459F4" w:rsidRPr="00B37172" w:rsidRDefault="005459F4" w:rsidP="00043EC8">
            <w:pPr>
              <w:pStyle w:val="RowsHeading"/>
            </w:pPr>
            <w:r w:rsidRPr="00B37172">
              <w:t>Kyrgyzstan</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3 571</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2</w:t>
            </w:r>
            <w:r w:rsidR="00294CC5" w:rsidRPr="00B37172">
              <w:rPr>
                <w:rFonts w:ascii="Arial" w:hAnsi="Arial" w:cs="Arial"/>
                <w:color w:val="000000"/>
                <w:sz w:val="18"/>
                <w:szCs w:val="18"/>
                <w:lang w:val="en-GB"/>
              </w:rPr>
              <w:t>4</w:t>
            </w:r>
            <w:r w:rsidRPr="00B37172">
              <w:rPr>
                <w:rFonts w:ascii="Arial" w:hAnsi="Arial" w:cs="Arial"/>
                <w:color w:val="000000"/>
                <w:sz w:val="18"/>
                <w:szCs w:val="18"/>
                <w:lang w:val="en-GB"/>
              </w:rPr>
              <w:t>.</w:t>
            </w:r>
            <w:r w:rsidR="00294CC5" w:rsidRPr="00B37172">
              <w:rPr>
                <w:rFonts w:ascii="Arial" w:hAnsi="Arial" w:cs="Arial"/>
                <w:color w:val="000000"/>
                <w:sz w:val="18"/>
                <w:szCs w:val="18"/>
                <w:lang w:val="en-GB"/>
              </w:rPr>
              <w:t>0</w:t>
            </w:r>
          </w:p>
        </w:tc>
      </w:tr>
      <w:tr w:rsidR="005459F4" w:rsidRPr="00B37172" w:rsidTr="005459F4">
        <w:trPr>
          <w:jc w:val="center"/>
        </w:trPr>
        <w:tc>
          <w:tcPr>
            <w:tcW w:w="2424" w:type="dxa"/>
          </w:tcPr>
          <w:p w:rsidR="005459F4" w:rsidRPr="00B37172" w:rsidRDefault="005459F4" w:rsidP="00043EC8">
            <w:pPr>
              <w:pStyle w:val="RowsHeading"/>
            </w:pPr>
            <w:r w:rsidRPr="00B37172">
              <w:t>Latvia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3 779</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10.2</w:t>
            </w:r>
          </w:p>
        </w:tc>
      </w:tr>
      <w:tr w:rsidR="005459F4" w:rsidRPr="00B37172" w:rsidTr="005459F4">
        <w:trPr>
          <w:jc w:val="center"/>
        </w:trPr>
        <w:tc>
          <w:tcPr>
            <w:tcW w:w="2424" w:type="dxa"/>
          </w:tcPr>
          <w:p w:rsidR="005459F4" w:rsidRPr="00B37172" w:rsidRDefault="005459F4" w:rsidP="00043EC8">
            <w:pPr>
              <w:pStyle w:val="RowsHeading"/>
            </w:pPr>
            <w:r w:rsidRPr="00B37172">
              <w:t>Lithuania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6 041</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9.8</w:t>
            </w:r>
          </w:p>
        </w:tc>
      </w:tr>
      <w:tr w:rsidR="005459F4" w:rsidRPr="00B37172" w:rsidTr="005459F4">
        <w:trPr>
          <w:jc w:val="center"/>
        </w:trPr>
        <w:tc>
          <w:tcPr>
            <w:tcW w:w="2424" w:type="dxa"/>
          </w:tcPr>
          <w:p w:rsidR="005459F4" w:rsidRPr="00B37172" w:rsidRDefault="005459F4" w:rsidP="00043EC8">
            <w:pPr>
              <w:pStyle w:val="RowsHeading"/>
            </w:pPr>
            <w:r w:rsidRPr="00B37172">
              <w:t>Luxembourg</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913</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2.</w:t>
            </w:r>
            <w:r w:rsidR="00294CC5" w:rsidRPr="00B37172">
              <w:rPr>
                <w:rFonts w:ascii="Arial" w:hAnsi="Arial" w:cs="Arial"/>
                <w:color w:val="000000"/>
                <w:sz w:val="18"/>
                <w:szCs w:val="18"/>
                <w:lang w:val="en-GB"/>
              </w:rPr>
              <w:t>1</w:t>
            </w:r>
          </w:p>
        </w:tc>
      </w:tr>
      <w:tr w:rsidR="005459F4" w:rsidRPr="00B37172" w:rsidTr="005459F4">
        <w:trPr>
          <w:jc w:val="center"/>
        </w:trPr>
        <w:tc>
          <w:tcPr>
            <w:tcW w:w="2424" w:type="dxa"/>
          </w:tcPr>
          <w:p w:rsidR="005459F4" w:rsidRPr="00B37172" w:rsidRDefault="005459F4" w:rsidP="00043EC8">
            <w:pPr>
              <w:pStyle w:val="RowsHeading"/>
            </w:pPr>
            <w:r w:rsidRPr="00B37172">
              <w:t>Malta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602</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5.4</w:t>
            </w:r>
          </w:p>
        </w:tc>
      </w:tr>
      <w:tr w:rsidR="005459F4" w:rsidRPr="00B37172" w:rsidTr="005459F4">
        <w:trPr>
          <w:jc w:val="center"/>
        </w:trPr>
        <w:tc>
          <w:tcPr>
            <w:tcW w:w="2424" w:type="dxa"/>
          </w:tcPr>
          <w:p w:rsidR="005459F4" w:rsidRPr="00B37172" w:rsidRDefault="005459F4" w:rsidP="00043EC8">
            <w:pPr>
              <w:pStyle w:val="RowsHeading"/>
            </w:pPr>
            <w:r w:rsidRPr="00B37172">
              <w:t>Montenegro</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1 202</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14.</w:t>
            </w:r>
            <w:r w:rsidR="00294CC5" w:rsidRPr="00B37172">
              <w:rPr>
                <w:rFonts w:ascii="Arial" w:hAnsi="Arial" w:cs="Arial"/>
                <w:color w:val="000000"/>
                <w:sz w:val="18"/>
                <w:szCs w:val="18"/>
                <w:lang w:val="en-GB"/>
              </w:rPr>
              <w:t>5</w:t>
            </w:r>
          </w:p>
        </w:tc>
      </w:tr>
      <w:tr w:rsidR="005459F4" w:rsidRPr="00B37172" w:rsidTr="005459F4">
        <w:trPr>
          <w:jc w:val="center"/>
        </w:trPr>
        <w:tc>
          <w:tcPr>
            <w:tcW w:w="2424" w:type="dxa"/>
          </w:tcPr>
          <w:p w:rsidR="005459F4" w:rsidRPr="00B37172" w:rsidRDefault="005459F4" w:rsidP="00043EC8">
            <w:pPr>
              <w:pStyle w:val="RowsHeading"/>
            </w:pPr>
            <w:r w:rsidRPr="00B37172">
              <w:t>Netherlands</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24 644</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3.3</w:t>
            </w:r>
          </w:p>
        </w:tc>
      </w:tr>
      <w:tr w:rsidR="005459F4" w:rsidRPr="00B37172" w:rsidTr="005459F4">
        <w:trPr>
          <w:jc w:val="center"/>
        </w:trPr>
        <w:tc>
          <w:tcPr>
            <w:tcW w:w="2424" w:type="dxa"/>
          </w:tcPr>
          <w:p w:rsidR="005459F4" w:rsidRPr="00B37172" w:rsidRDefault="005459F4" w:rsidP="00043EC8">
            <w:pPr>
              <w:pStyle w:val="RowsHeading"/>
            </w:pPr>
            <w:r w:rsidRPr="00B37172">
              <w:t>Norway</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864</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0.3</w:t>
            </w:r>
          </w:p>
        </w:tc>
      </w:tr>
      <w:tr w:rsidR="005459F4" w:rsidRPr="00B37172" w:rsidTr="005459F4">
        <w:trPr>
          <w:jc w:val="center"/>
        </w:trPr>
        <w:tc>
          <w:tcPr>
            <w:tcW w:w="2424" w:type="dxa"/>
          </w:tcPr>
          <w:p w:rsidR="005459F4" w:rsidRPr="00B37172" w:rsidRDefault="005459F4" w:rsidP="00043EC8">
            <w:pPr>
              <w:pStyle w:val="RowsHeading"/>
            </w:pPr>
            <w:r w:rsidRPr="00B37172">
              <w:t>Poland</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101 826</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12.</w:t>
            </w:r>
            <w:r w:rsidR="00294CC5" w:rsidRPr="00B37172">
              <w:rPr>
                <w:rFonts w:ascii="Arial" w:hAnsi="Arial" w:cs="Arial"/>
                <w:color w:val="000000"/>
                <w:sz w:val="18"/>
                <w:szCs w:val="18"/>
                <w:lang w:val="en-GB"/>
              </w:rPr>
              <w:t>9</w:t>
            </w:r>
          </w:p>
        </w:tc>
      </w:tr>
      <w:tr w:rsidR="005459F4" w:rsidRPr="00B37172" w:rsidTr="005459F4">
        <w:trPr>
          <w:jc w:val="center"/>
        </w:trPr>
        <w:tc>
          <w:tcPr>
            <w:tcW w:w="2424" w:type="dxa"/>
          </w:tcPr>
          <w:p w:rsidR="005459F4" w:rsidRPr="00B37172" w:rsidRDefault="005459F4" w:rsidP="00043EC8">
            <w:pPr>
              <w:pStyle w:val="RowsHeading"/>
            </w:pPr>
            <w:r w:rsidRPr="00B37172">
              <w:t>Portugal</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9 205</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3.2</w:t>
            </w:r>
          </w:p>
        </w:tc>
      </w:tr>
      <w:tr w:rsidR="005459F4" w:rsidRPr="00B37172" w:rsidTr="005459F4">
        <w:trPr>
          <w:jc w:val="center"/>
        </w:trPr>
        <w:tc>
          <w:tcPr>
            <w:tcW w:w="2424" w:type="dxa"/>
          </w:tcPr>
          <w:p w:rsidR="005459F4" w:rsidRPr="00B37172" w:rsidRDefault="005459F4" w:rsidP="00043EC8">
            <w:pPr>
              <w:pStyle w:val="RowsHeading"/>
            </w:pPr>
            <w:r w:rsidRPr="00B37172">
              <w:t>Republic of Moldova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3 208</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23.5</w:t>
            </w:r>
          </w:p>
        </w:tc>
      </w:tr>
      <w:tr w:rsidR="005459F4" w:rsidRPr="00B37172" w:rsidTr="005459F4">
        <w:trPr>
          <w:jc w:val="center"/>
        </w:trPr>
        <w:tc>
          <w:tcPr>
            <w:tcW w:w="2424" w:type="dxa"/>
          </w:tcPr>
          <w:p w:rsidR="005459F4" w:rsidRPr="00B37172" w:rsidRDefault="005459F4" w:rsidP="00043EC8">
            <w:pPr>
              <w:pStyle w:val="RowsHeading"/>
            </w:pPr>
            <w:r w:rsidRPr="00B37172">
              <w:t>Romania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62 028</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18.8</w:t>
            </w:r>
          </w:p>
        </w:tc>
      </w:tr>
      <w:tr w:rsidR="005459F4" w:rsidRPr="00B37172" w:rsidTr="005459F4">
        <w:trPr>
          <w:jc w:val="center"/>
        </w:trPr>
        <w:tc>
          <w:tcPr>
            <w:tcW w:w="2424" w:type="dxa"/>
          </w:tcPr>
          <w:p w:rsidR="005459F4" w:rsidRPr="00B37172" w:rsidRDefault="005459F4" w:rsidP="00043EC8">
            <w:pPr>
              <w:pStyle w:val="RowsHeading"/>
            </w:pPr>
            <w:r w:rsidRPr="00B37172">
              <w:t>Russian Federation</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285 467</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9.</w:t>
            </w:r>
            <w:r w:rsidR="00294CC5" w:rsidRPr="00B37172">
              <w:rPr>
                <w:rFonts w:ascii="Arial" w:hAnsi="Arial" w:cs="Arial"/>
                <w:color w:val="000000"/>
                <w:sz w:val="18"/>
                <w:szCs w:val="18"/>
                <w:lang w:val="en-GB"/>
              </w:rPr>
              <w:t>8</w:t>
            </w:r>
          </w:p>
        </w:tc>
      </w:tr>
      <w:tr w:rsidR="005459F4" w:rsidRPr="00B37172" w:rsidTr="005459F4">
        <w:trPr>
          <w:jc w:val="center"/>
        </w:trPr>
        <w:tc>
          <w:tcPr>
            <w:tcW w:w="2424" w:type="dxa"/>
          </w:tcPr>
          <w:p w:rsidR="005459F4" w:rsidRPr="00B37172" w:rsidRDefault="005459F4" w:rsidP="00043EC8">
            <w:pPr>
              <w:pStyle w:val="RowsHeading"/>
            </w:pPr>
            <w:r w:rsidRPr="00B37172">
              <w:t>Serbia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28 850</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33.5</w:t>
            </w:r>
          </w:p>
        </w:tc>
      </w:tr>
      <w:tr w:rsidR="005459F4" w:rsidRPr="00B37172" w:rsidTr="005459F4">
        <w:trPr>
          <w:jc w:val="center"/>
        </w:trPr>
        <w:tc>
          <w:tcPr>
            <w:tcW w:w="2424" w:type="dxa"/>
          </w:tcPr>
          <w:p w:rsidR="005459F4" w:rsidRPr="00B37172" w:rsidRDefault="005459F4" w:rsidP="00043EC8">
            <w:pPr>
              <w:pStyle w:val="RowsHeading"/>
            </w:pPr>
            <w:r w:rsidRPr="00B37172">
              <w:t>Slovakia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10 074</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7.6</w:t>
            </w:r>
          </w:p>
        </w:tc>
      </w:tr>
      <w:tr w:rsidR="005459F4" w:rsidRPr="00B37172" w:rsidTr="005459F4">
        <w:trPr>
          <w:jc w:val="center"/>
        </w:trPr>
        <w:tc>
          <w:tcPr>
            <w:tcW w:w="2424" w:type="dxa"/>
          </w:tcPr>
          <w:p w:rsidR="005459F4" w:rsidRPr="00B37172" w:rsidRDefault="005459F4" w:rsidP="00043EC8">
            <w:pPr>
              <w:pStyle w:val="RowsHeading"/>
            </w:pPr>
            <w:r w:rsidRPr="00B37172">
              <w:t>Slovenia</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3 226</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5.7</w:t>
            </w:r>
          </w:p>
        </w:tc>
      </w:tr>
      <w:tr w:rsidR="005459F4" w:rsidRPr="00B37172" w:rsidTr="005459F4">
        <w:trPr>
          <w:jc w:val="center"/>
        </w:trPr>
        <w:tc>
          <w:tcPr>
            <w:tcW w:w="2424" w:type="dxa"/>
          </w:tcPr>
          <w:p w:rsidR="005459F4" w:rsidRPr="00B37172" w:rsidRDefault="005459F4" w:rsidP="00043EC8">
            <w:pPr>
              <w:pStyle w:val="RowsHeading"/>
            </w:pPr>
            <w:r w:rsidRPr="00B37172">
              <w:t>Spain</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42 951</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2.8</w:t>
            </w:r>
          </w:p>
        </w:tc>
      </w:tr>
      <w:tr w:rsidR="005459F4" w:rsidRPr="00B37172" w:rsidTr="005459F4">
        <w:trPr>
          <w:jc w:val="center"/>
        </w:trPr>
        <w:tc>
          <w:tcPr>
            <w:tcW w:w="2424" w:type="dxa"/>
          </w:tcPr>
          <w:p w:rsidR="005459F4" w:rsidRPr="00B37172" w:rsidRDefault="005459F4" w:rsidP="00043EC8">
            <w:pPr>
              <w:pStyle w:val="RowsHeading"/>
            </w:pPr>
            <w:r w:rsidRPr="00B37172">
              <w:t>Sweden</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3 641</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0.9</w:t>
            </w:r>
          </w:p>
        </w:tc>
      </w:tr>
      <w:tr w:rsidR="005459F4" w:rsidRPr="00B37172" w:rsidTr="005459F4">
        <w:trPr>
          <w:jc w:val="center"/>
        </w:trPr>
        <w:tc>
          <w:tcPr>
            <w:tcW w:w="2424" w:type="dxa"/>
          </w:tcPr>
          <w:p w:rsidR="005459F4" w:rsidRPr="00B37172" w:rsidRDefault="005459F4" w:rsidP="00043EC8">
            <w:pPr>
              <w:pStyle w:val="RowsHeading"/>
            </w:pPr>
            <w:r w:rsidRPr="00B37172">
              <w:t>Switzerland</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10 225</w:t>
            </w:r>
          </w:p>
        </w:tc>
        <w:tc>
          <w:tcPr>
            <w:tcW w:w="3065" w:type="dxa"/>
            <w:vAlign w:val="bottom"/>
          </w:tcPr>
          <w:p w:rsidR="005459F4" w:rsidRPr="00B37172" w:rsidRDefault="005459F4" w:rsidP="00043EC8">
            <w:pPr>
              <w:jc w:val="center"/>
              <w:rPr>
                <w:rFonts w:ascii="Arial" w:hAnsi="Arial" w:cs="Arial"/>
                <w:color w:val="000000"/>
                <w:sz w:val="18"/>
                <w:szCs w:val="18"/>
                <w:lang w:val="en-GB"/>
              </w:rPr>
            </w:pPr>
            <w:r w:rsidRPr="00B37172">
              <w:rPr>
                <w:rFonts w:ascii="Arial" w:hAnsi="Arial" w:cs="Arial"/>
                <w:color w:val="000000"/>
                <w:sz w:val="18"/>
                <w:szCs w:val="18"/>
                <w:lang w:val="en-GB"/>
              </w:rPr>
              <w:t>2.5</w:t>
            </w:r>
          </w:p>
        </w:tc>
      </w:tr>
      <w:tr w:rsidR="005459F4" w:rsidRPr="00B37172" w:rsidTr="005459F4">
        <w:trPr>
          <w:jc w:val="center"/>
        </w:trPr>
        <w:tc>
          <w:tcPr>
            <w:tcW w:w="2424" w:type="dxa"/>
          </w:tcPr>
          <w:p w:rsidR="005459F4" w:rsidRPr="00B37172" w:rsidRDefault="005459F4" w:rsidP="00043EC8">
            <w:pPr>
              <w:pStyle w:val="RowsHeading"/>
            </w:pPr>
            <w:r w:rsidRPr="00B37172">
              <w:t>Tajikistan</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3 199</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20.</w:t>
            </w:r>
            <w:r w:rsidR="00294CC5" w:rsidRPr="00B37172">
              <w:rPr>
                <w:rFonts w:ascii="Arial" w:hAnsi="Arial" w:cs="Arial"/>
                <w:color w:val="000000"/>
                <w:sz w:val="18"/>
                <w:szCs w:val="18"/>
                <w:lang w:val="en-GB"/>
              </w:rPr>
              <w:t>3</w:t>
            </w:r>
          </w:p>
        </w:tc>
      </w:tr>
      <w:tr w:rsidR="005459F4" w:rsidRPr="00B37172" w:rsidTr="005459F4">
        <w:trPr>
          <w:jc w:val="center"/>
        </w:trPr>
        <w:tc>
          <w:tcPr>
            <w:tcW w:w="2424" w:type="dxa"/>
          </w:tcPr>
          <w:p w:rsidR="005459F4" w:rsidRPr="00B37172" w:rsidRDefault="005459F4" w:rsidP="00043EC8">
            <w:pPr>
              <w:pStyle w:val="RowsHeading"/>
            </w:pPr>
            <w:r w:rsidRPr="00B37172">
              <w:t>The former Yugoslav Republic of Macedonia</w:t>
            </w:r>
          </w:p>
        </w:tc>
        <w:tc>
          <w:tcPr>
            <w:tcW w:w="2626" w:type="dxa"/>
            <w:vAlign w:val="center"/>
          </w:tcPr>
          <w:p w:rsidR="005459F4" w:rsidRPr="00B37172" w:rsidRDefault="005459F4" w:rsidP="00043EC8">
            <w:pPr>
              <w:pStyle w:val="Cell"/>
              <w:jc w:val="center"/>
            </w:pPr>
            <w:r w:rsidRPr="00B37172">
              <w:t>4 755</w:t>
            </w:r>
          </w:p>
        </w:tc>
        <w:tc>
          <w:tcPr>
            <w:tcW w:w="3065" w:type="dxa"/>
            <w:vAlign w:val="center"/>
          </w:tcPr>
          <w:p w:rsidR="005459F4" w:rsidRPr="00B37172" w:rsidRDefault="005459F4" w:rsidP="00043EC8">
            <w:pPr>
              <w:pStyle w:val="Cell"/>
              <w:jc w:val="center"/>
            </w:pPr>
            <w:r w:rsidRPr="00B37172">
              <w:t>19.9</w:t>
            </w:r>
          </w:p>
        </w:tc>
      </w:tr>
      <w:tr w:rsidR="005459F4" w:rsidRPr="00B37172" w:rsidTr="005459F4">
        <w:trPr>
          <w:jc w:val="center"/>
        </w:trPr>
        <w:tc>
          <w:tcPr>
            <w:tcW w:w="2424" w:type="dxa"/>
          </w:tcPr>
          <w:p w:rsidR="005459F4" w:rsidRPr="00B37172" w:rsidRDefault="005459F4" w:rsidP="00043EC8">
            <w:pPr>
              <w:pStyle w:val="RowsHeading"/>
            </w:pPr>
            <w:r w:rsidRPr="00B37172">
              <w:t>Turkey</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70 386</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6.0</w:t>
            </w:r>
          </w:p>
        </w:tc>
      </w:tr>
      <w:tr w:rsidR="005459F4" w:rsidRPr="00B37172" w:rsidTr="005459F4">
        <w:trPr>
          <w:jc w:val="center"/>
        </w:trPr>
        <w:tc>
          <w:tcPr>
            <w:tcW w:w="2424" w:type="dxa"/>
          </w:tcPr>
          <w:p w:rsidR="005459F4" w:rsidRPr="00B37172" w:rsidRDefault="005459F4" w:rsidP="00043EC8">
            <w:pPr>
              <w:pStyle w:val="RowsHeading"/>
            </w:pPr>
            <w:r w:rsidRPr="00B37172">
              <w:t>Turkmenistan</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4 951</w:t>
            </w:r>
          </w:p>
        </w:tc>
        <w:tc>
          <w:tcPr>
            <w:tcW w:w="3065" w:type="dxa"/>
            <w:vAlign w:val="bottom"/>
          </w:tcPr>
          <w:p w:rsidR="005459F4" w:rsidRPr="00B37172" w:rsidRDefault="00294CC5" w:rsidP="00294CC5">
            <w:pPr>
              <w:jc w:val="center"/>
              <w:rPr>
                <w:rFonts w:ascii="Arial" w:hAnsi="Arial" w:cs="Arial"/>
                <w:color w:val="000000"/>
                <w:sz w:val="18"/>
                <w:szCs w:val="18"/>
                <w:lang w:val="en-GB"/>
              </w:rPr>
            </w:pPr>
            <w:r w:rsidRPr="00B37172">
              <w:rPr>
                <w:rFonts w:ascii="Arial" w:hAnsi="Arial" w:cs="Arial"/>
                <w:color w:val="000000"/>
                <w:sz w:val="18"/>
                <w:szCs w:val="18"/>
                <w:lang w:val="en-GB"/>
              </w:rPr>
              <w:t>10</w:t>
            </w:r>
            <w:r w:rsidR="005459F4" w:rsidRPr="00B37172">
              <w:rPr>
                <w:rFonts w:ascii="Arial" w:hAnsi="Arial" w:cs="Arial"/>
                <w:color w:val="000000"/>
                <w:sz w:val="18"/>
                <w:szCs w:val="18"/>
                <w:lang w:val="en-GB"/>
              </w:rPr>
              <w:t>.</w:t>
            </w:r>
            <w:r w:rsidRPr="00B37172">
              <w:rPr>
                <w:rFonts w:ascii="Arial" w:hAnsi="Arial" w:cs="Arial"/>
                <w:color w:val="000000"/>
                <w:sz w:val="18"/>
                <w:szCs w:val="18"/>
                <w:lang w:val="en-GB"/>
              </w:rPr>
              <w:t>0</w:t>
            </w:r>
          </w:p>
        </w:tc>
      </w:tr>
      <w:tr w:rsidR="005459F4" w:rsidRPr="00B37172" w:rsidTr="005459F4">
        <w:trPr>
          <w:jc w:val="center"/>
        </w:trPr>
        <w:tc>
          <w:tcPr>
            <w:tcW w:w="2424" w:type="dxa"/>
          </w:tcPr>
          <w:p w:rsidR="005459F4" w:rsidRPr="00B37172" w:rsidRDefault="005459F4" w:rsidP="00043EC8">
            <w:pPr>
              <w:pStyle w:val="RowsHeading"/>
            </w:pPr>
            <w:r w:rsidRPr="00B37172">
              <w:t>Ukraine</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94 201</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26.</w:t>
            </w:r>
            <w:r w:rsidR="00294CC5" w:rsidRPr="00B37172">
              <w:rPr>
                <w:rFonts w:ascii="Arial" w:hAnsi="Arial" w:cs="Arial"/>
                <w:color w:val="000000"/>
                <w:sz w:val="18"/>
                <w:szCs w:val="18"/>
                <w:lang w:val="en-GB"/>
              </w:rPr>
              <w:t>7</w:t>
            </w:r>
          </w:p>
        </w:tc>
      </w:tr>
      <w:tr w:rsidR="005459F4" w:rsidRPr="00B37172" w:rsidTr="005459F4">
        <w:trPr>
          <w:jc w:val="center"/>
        </w:trPr>
        <w:tc>
          <w:tcPr>
            <w:tcW w:w="2424" w:type="dxa"/>
          </w:tcPr>
          <w:p w:rsidR="005459F4" w:rsidRPr="00B37172" w:rsidRDefault="005459F4" w:rsidP="00043EC8">
            <w:pPr>
              <w:pStyle w:val="RowsHeading"/>
            </w:pPr>
            <w:r w:rsidRPr="00B37172">
              <w:t>United Kingdom</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83 069</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3.</w:t>
            </w:r>
            <w:r w:rsidR="00294CC5" w:rsidRPr="00B37172">
              <w:rPr>
                <w:rFonts w:ascii="Arial" w:hAnsi="Arial" w:cs="Arial"/>
                <w:color w:val="000000"/>
                <w:sz w:val="18"/>
                <w:szCs w:val="18"/>
                <w:lang w:val="en-GB"/>
              </w:rPr>
              <w:t>7</w:t>
            </w:r>
          </w:p>
        </w:tc>
      </w:tr>
      <w:tr w:rsidR="005459F4" w:rsidRPr="00B37172" w:rsidTr="005459F4">
        <w:trPr>
          <w:jc w:val="center"/>
        </w:trPr>
        <w:tc>
          <w:tcPr>
            <w:tcW w:w="2424" w:type="dxa"/>
          </w:tcPr>
          <w:p w:rsidR="005459F4" w:rsidRPr="00B37172" w:rsidRDefault="005459F4" w:rsidP="00043EC8">
            <w:pPr>
              <w:pStyle w:val="RowsHeading"/>
            </w:pPr>
            <w:r w:rsidRPr="00B37172">
              <w:t>Uzbekistan</w:t>
            </w:r>
          </w:p>
        </w:tc>
        <w:tc>
          <w:tcPr>
            <w:tcW w:w="2626" w:type="dxa"/>
            <w:vAlign w:val="bottom"/>
          </w:tcPr>
          <w:p w:rsidR="005459F4" w:rsidRPr="00B37172" w:rsidRDefault="005459F4" w:rsidP="00043EC8">
            <w:pPr>
              <w:jc w:val="center"/>
              <w:rPr>
                <w:rFonts w:ascii="Arial" w:hAnsi="Arial" w:cs="Arial"/>
                <w:sz w:val="18"/>
                <w:szCs w:val="18"/>
                <w:lang w:val="en-GB"/>
              </w:rPr>
            </w:pPr>
            <w:r w:rsidRPr="00B37172">
              <w:rPr>
                <w:rFonts w:ascii="Arial" w:hAnsi="Arial" w:cs="Arial"/>
                <w:sz w:val="18"/>
                <w:szCs w:val="18"/>
                <w:lang w:val="en-GB"/>
              </w:rPr>
              <w:t>12 267</w:t>
            </w:r>
          </w:p>
        </w:tc>
        <w:tc>
          <w:tcPr>
            <w:tcW w:w="3065" w:type="dxa"/>
            <w:vAlign w:val="bottom"/>
          </w:tcPr>
          <w:p w:rsidR="005459F4" w:rsidRPr="00B37172" w:rsidRDefault="005459F4" w:rsidP="00294CC5">
            <w:pPr>
              <w:jc w:val="center"/>
              <w:rPr>
                <w:rFonts w:ascii="Arial" w:hAnsi="Arial" w:cs="Arial"/>
                <w:color w:val="000000"/>
                <w:sz w:val="18"/>
                <w:szCs w:val="18"/>
                <w:lang w:val="en-GB"/>
              </w:rPr>
            </w:pPr>
            <w:r w:rsidRPr="00B37172">
              <w:rPr>
                <w:rFonts w:ascii="Arial" w:hAnsi="Arial" w:cs="Arial"/>
                <w:color w:val="000000"/>
                <w:sz w:val="18"/>
                <w:szCs w:val="18"/>
                <w:lang w:val="en-GB"/>
              </w:rPr>
              <w:t>10.</w:t>
            </w:r>
            <w:r w:rsidR="00294CC5" w:rsidRPr="00B37172">
              <w:rPr>
                <w:rFonts w:ascii="Arial" w:hAnsi="Arial" w:cs="Arial"/>
                <w:color w:val="000000"/>
                <w:sz w:val="18"/>
                <w:szCs w:val="18"/>
                <w:lang w:val="en-GB"/>
              </w:rPr>
              <w:t>5</w:t>
            </w:r>
          </w:p>
        </w:tc>
      </w:tr>
      <w:tr w:rsidR="005459F4" w:rsidRPr="00B37172" w:rsidTr="005459F4">
        <w:trPr>
          <w:jc w:val="center"/>
        </w:trPr>
        <w:tc>
          <w:tcPr>
            <w:tcW w:w="2424" w:type="dxa"/>
          </w:tcPr>
          <w:p w:rsidR="005459F4" w:rsidRPr="00B37172" w:rsidRDefault="005459F4" w:rsidP="00043EC8">
            <w:pPr>
              <w:pStyle w:val="RowsHeading"/>
              <w:rPr>
                <w:b/>
              </w:rPr>
            </w:pPr>
            <w:r w:rsidRPr="00B37172">
              <w:rPr>
                <w:b/>
              </w:rPr>
              <w:t>Total (of available data)</w:t>
            </w:r>
          </w:p>
        </w:tc>
        <w:tc>
          <w:tcPr>
            <w:tcW w:w="2626" w:type="dxa"/>
            <w:vAlign w:val="bottom"/>
          </w:tcPr>
          <w:p w:rsidR="005459F4" w:rsidRPr="00B37172" w:rsidRDefault="005459F4" w:rsidP="005459F4">
            <w:pPr>
              <w:pStyle w:val="RowsHeading"/>
              <w:jc w:val="center"/>
              <w:rPr>
                <w:b/>
              </w:rPr>
            </w:pPr>
            <w:r w:rsidRPr="00B37172">
              <w:rPr>
                <w:b/>
              </w:rPr>
              <w:t>1 431 499</w:t>
            </w:r>
          </w:p>
        </w:tc>
        <w:tc>
          <w:tcPr>
            <w:tcW w:w="3065" w:type="dxa"/>
            <w:vAlign w:val="bottom"/>
          </w:tcPr>
          <w:p w:rsidR="005459F4" w:rsidRPr="00B37172" w:rsidRDefault="0094520C" w:rsidP="0094520C">
            <w:pPr>
              <w:pStyle w:val="RowsHeading"/>
              <w:jc w:val="center"/>
              <w:rPr>
                <w:b/>
              </w:rPr>
            </w:pPr>
            <w:r>
              <w:rPr>
                <w:b/>
              </w:rPr>
              <w:t>–</w:t>
            </w:r>
          </w:p>
        </w:tc>
      </w:tr>
    </w:tbl>
    <w:p w:rsidR="00515463" w:rsidRDefault="00515463" w:rsidP="00EB64F3">
      <w:pPr>
        <w:jc w:val="both"/>
        <w:rPr>
          <w:sz w:val="22"/>
          <w:lang w:val="en-GB"/>
        </w:rPr>
      </w:pPr>
    </w:p>
    <w:p w:rsidR="00493FD1" w:rsidRPr="00515463" w:rsidRDefault="00515463" w:rsidP="00EB64F3">
      <w:pPr>
        <w:jc w:val="both"/>
        <w:rPr>
          <w:sz w:val="22"/>
          <w:lang w:val="en-GB"/>
        </w:rPr>
      </w:pPr>
      <w:r w:rsidRPr="00515463">
        <w:rPr>
          <w:sz w:val="22"/>
          <w:lang w:val="en-GB"/>
        </w:rPr>
        <w:t>*</w:t>
      </w:r>
      <w:r w:rsidRPr="00515463">
        <w:rPr>
          <w:rFonts w:ascii="Arial" w:hAnsi="Arial" w:cs="Arial"/>
          <w:bCs/>
          <w:sz w:val="18"/>
          <w:szCs w:val="22"/>
          <w:lang w:val="en-GB" w:eastAsia="zh-CN"/>
        </w:rPr>
        <w:t>NB: Andorra, Monaco and San Marino are excluded due to incomplete data.</w:t>
      </w:r>
    </w:p>
    <w:sectPr w:rsidR="00493FD1" w:rsidRPr="00515463" w:rsidSect="000B1019">
      <w:headerReference w:type="even" r:id="rId18"/>
      <w:headerReference w:type="default" r:id="rId19"/>
      <w:footerReference w:type="even" r:id="rId20"/>
      <w:footerReference w:type="default" r:id="rId21"/>
      <w:headerReference w:type="first" r:id="rId22"/>
      <w:footerReference w:type="first" r:id="rId23"/>
      <w:pgSz w:w="11907" w:h="16840" w:code="9"/>
      <w:pgMar w:top="567" w:right="1418"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E83" w:rsidRDefault="00235E83">
      <w:r>
        <w:separator/>
      </w:r>
    </w:p>
  </w:endnote>
  <w:endnote w:type="continuationSeparator" w:id="0">
    <w:p w:rsidR="00235E83" w:rsidRDefault="0023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52" w:rsidRDefault="00E036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A5" w:rsidRDefault="00126DA5" w:rsidP="00E26FCC">
    <w:pPr>
      <w:pStyle w:val="Footer"/>
      <w:jc w:val="cen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A5" w:rsidRDefault="00126DA5" w:rsidP="00B847F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E83" w:rsidRDefault="00235E83">
      <w:r>
        <w:separator/>
      </w:r>
    </w:p>
  </w:footnote>
  <w:footnote w:type="continuationSeparator" w:id="0">
    <w:p w:rsidR="00235E83" w:rsidRDefault="00235E83">
      <w:r>
        <w:continuationSeparator/>
      </w:r>
    </w:p>
  </w:footnote>
  <w:footnote w:id="1">
    <w:p w:rsidR="009D141E" w:rsidRPr="00AB51F9" w:rsidRDefault="009D141E">
      <w:pPr>
        <w:pStyle w:val="FootnoteText"/>
        <w:rPr>
          <w:lang w:val="en-GB"/>
        </w:rPr>
      </w:pPr>
      <w:r>
        <w:rPr>
          <w:rStyle w:val="FootnoteReference"/>
        </w:rPr>
        <w:footnoteRef/>
      </w:r>
      <w:r w:rsidRPr="00AB51F9">
        <w:rPr>
          <w:lang w:val="en-GB"/>
        </w:rPr>
        <w:t xml:space="preserve"> </w:t>
      </w:r>
      <w:r w:rsidR="00AB51F9" w:rsidRPr="00AB51F9">
        <w:rPr>
          <w:lang w:val="en-GB"/>
        </w:rPr>
        <w:t>National accounts and GDP. In: Statistics Explained [website]. Brussels: Eurostat; 2015 (</w:t>
      </w:r>
      <w:hyperlink r:id="rId1" w:anchor="Developments_in_GDP" w:history="1">
        <w:r w:rsidR="004E1054" w:rsidRPr="00AB51F9">
          <w:rPr>
            <w:rStyle w:val="Hyperlink"/>
            <w:lang w:val="en-GB"/>
          </w:rPr>
          <w:t>http://ec.europa.eu/eurostat/statistics-explained/index.php/National_accounts_and_GDP#Developments_in_GDP</w:t>
        </w:r>
      </w:hyperlink>
      <w:r w:rsidR="00AB51F9" w:rsidRPr="009720C5">
        <w:rPr>
          <w:lang w:val="en-GB"/>
        </w:rPr>
        <w:t>, accessed 20 April 2015</w:t>
      </w:r>
      <w:r w:rsidR="00AB51F9" w:rsidRPr="00AB51F9">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A5" w:rsidRPr="00530686" w:rsidRDefault="00E03652" w:rsidP="00530686">
    <w:pPr>
      <w:pStyle w:val="Header"/>
      <w:rPr>
        <w:rFonts w:ascii="Arial" w:hAnsi="Arial" w:cs="Arial"/>
        <w:sz w:val="18"/>
        <w:szCs w:val="18"/>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24888" o:spid="_x0000_s2050" type="#_x0000_t136" style="position:absolute;margin-left:0;margin-top:0;width:548.1pt;height:91.35pt;rotation:315;z-index:-251655168;mso-position-horizontal:center;mso-position-horizontal-relative:margin;mso-position-vertical:center;mso-position-vertical-relative:margin" o:allowincell="f" fillcolor="silver" stroked="f">
          <v:fill opacity=".5"/>
          <v:textpath style="font-family:&quot;Arial&quot;;font-size:1pt" string="EMBARGOED"/>
        </v:shape>
      </w:pict>
    </w:r>
    <w:r w:rsidR="00C370F8">
      <w:rPr>
        <w:rFonts w:ascii="Arial" w:hAnsi="Arial" w:cs="Arial"/>
        <w:sz w:val="18"/>
        <w:szCs w:val="18"/>
        <w:lang w:val="en-GB"/>
      </w:rPr>
      <w:t>2</w:t>
    </w:r>
    <w:r w:rsidR="007C5703">
      <w:rPr>
        <w:rFonts w:ascii="Arial" w:hAnsi="Arial" w:cs="Arial"/>
        <w:sz w:val="18"/>
        <w:szCs w:val="18"/>
        <w:lang w:val="en-GB"/>
      </w:rPr>
      <w:t>8</w:t>
    </w:r>
    <w:r w:rsidR="008227F2">
      <w:rPr>
        <w:rFonts w:ascii="Arial" w:hAnsi="Arial" w:cs="Arial"/>
        <w:sz w:val="18"/>
        <w:szCs w:val="18"/>
        <w:lang w:val="en-GB"/>
      </w:rPr>
      <w:t xml:space="preserve"> </w:t>
    </w:r>
    <w:r w:rsidR="00C370F8">
      <w:rPr>
        <w:rFonts w:ascii="Arial" w:hAnsi="Arial" w:cs="Arial"/>
        <w:sz w:val="18"/>
        <w:szCs w:val="18"/>
        <w:lang w:val="en-GB"/>
      </w:rPr>
      <w:t>April</w:t>
    </w:r>
    <w:r w:rsidR="00126DA5">
      <w:rPr>
        <w:rFonts w:ascii="Arial" w:hAnsi="Arial" w:cs="Arial"/>
        <w:sz w:val="18"/>
        <w:szCs w:val="18"/>
        <w:lang w:val="en-GB"/>
      </w:rPr>
      <w:t xml:space="preserve"> 201</w:t>
    </w:r>
    <w:r w:rsidR="008227F2">
      <w:rPr>
        <w:rFonts w:ascii="Arial" w:hAnsi="Arial" w:cs="Arial"/>
        <w:sz w:val="18"/>
        <w:szCs w:val="18"/>
        <w:lang w:val="en-GB"/>
      </w:rPr>
      <w:t>5</w:t>
    </w:r>
    <w:r w:rsidR="00126DA5">
      <w:rPr>
        <w:rFonts w:ascii="Arial" w:hAnsi="Arial" w:cs="Arial"/>
        <w:sz w:val="18"/>
        <w:szCs w:val="18"/>
        <w:lang w:val="en-GB"/>
      </w:rPr>
      <w:t>, press release</w:t>
    </w:r>
  </w:p>
  <w:p w:rsidR="00126DA5" w:rsidRPr="00530686" w:rsidRDefault="00126DA5" w:rsidP="00530686">
    <w:pPr>
      <w:pStyle w:val="Header"/>
      <w:rPr>
        <w:rFonts w:ascii="Arial" w:hAnsi="Arial" w:cs="Arial"/>
        <w:sz w:val="18"/>
        <w:szCs w:val="18"/>
        <w:lang w:val="en-GB"/>
      </w:rPr>
    </w:pPr>
    <w:r w:rsidRPr="00530686">
      <w:rPr>
        <w:rFonts w:ascii="Arial" w:hAnsi="Arial" w:cs="Arial"/>
        <w:sz w:val="18"/>
        <w:szCs w:val="18"/>
        <w:lang w:val="en-GB"/>
      </w:rPr>
      <w:t xml:space="preserve">page </w:t>
    </w:r>
    <w:r w:rsidRPr="00530686">
      <w:rPr>
        <w:rStyle w:val="PageNumber"/>
        <w:rFonts w:ascii="Arial" w:hAnsi="Arial" w:cs="Arial"/>
        <w:sz w:val="18"/>
        <w:szCs w:val="18"/>
      </w:rPr>
      <w:fldChar w:fldCharType="begin"/>
    </w:r>
    <w:r w:rsidRPr="00702314">
      <w:rPr>
        <w:rStyle w:val="PageNumber"/>
        <w:rFonts w:ascii="Arial" w:hAnsi="Arial" w:cs="Arial"/>
        <w:sz w:val="18"/>
        <w:szCs w:val="18"/>
        <w:lang w:val="en-GB"/>
      </w:rPr>
      <w:instrText xml:space="preserve"> PAGE </w:instrText>
    </w:r>
    <w:r w:rsidRPr="00530686">
      <w:rPr>
        <w:rStyle w:val="PageNumber"/>
        <w:rFonts w:ascii="Arial" w:hAnsi="Arial" w:cs="Arial"/>
        <w:sz w:val="18"/>
        <w:szCs w:val="18"/>
      </w:rPr>
      <w:fldChar w:fldCharType="separate"/>
    </w:r>
    <w:r w:rsidR="00E03652">
      <w:rPr>
        <w:rStyle w:val="PageNumber"/>
        <w:rFonts w:ascii="Arial" w:hAnsi="Arial" w:cs="Arial"/>
        <w:noProof/>
        <w:sz w:val="18"/>
        <w:szCs w:val="18"/>
        <w:lang w:val="en-GB"/>
      </w:rPr>
      <w:t>2</w:t>
    </w:r>
    <w:r w:rsidRPr="00530686">
      <w:rPr>
        <w:rStyle w:val="PageNumber"/>
        <w:rFonts w:ascii="Arial" w:hAnsi="Arial" w:cs="Arial"/>
        <w:sz w:val="18"/>
        <w:szCs w:val="18"/>
      </w:rPr>
      <w:fldChar w:fldCharType="end"/>
    </w:r>
  </w:p>
  <w:p w:rsidR="00126DA5" w:rsidRPr="00530686" w:rsidRDefault="00126DA5" w:rsidP="00530686">
    <w:pPr>
      <w:pStyle w:val="Header"/>
      <w:rPr>
        <w:rFonts w:ascii="Arial" w:hAnsi="Arial" w:cs="Arial"/>
        <w:sz w:val="18"/>
        <w:szCs w:val="18"/>
        <w:lang w:val="en-GB"/>
      </w:rPr>
    </w:pPr>
  </w:p>
  <w:p w:rsidR="00126DA5" w:rsidRPr="00530686" w:rsidRDefault="00126DA5" w:rsidP="00530686">
    <w:pPr>
      <w:pStyle w:val="Header"/>
      <w:rPr>
        <w:rFonts w:ascii="Arial" w:hAnsi="Arial" w:cs="Arial"/>
        <w:sz w:val="18"/>
        <w:szCs w:val="18"/>
        <w:lang w:val="en-GB"/>
      </w:rPr>
    </w:pPr>
  </w:p>
  <w:p w:rsidR="00126DA5" w:rsidRPr="00530686" w:rsidRDefault="00126DA5" w:rsidP="00530686">
    <w:pPr>
      <w:pStyle w:val="Header"/>
      <w:rPr>
        <w:rFonts w:ascii="Arial" w:hAnsi="Arial" w:cs="Arial"/>
        <w:sz w:val="18"/>
        <w:szCs w:val="18"/>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A5" w:rsidRPr="00530686" w:rsidRDefault="00E03652" w:rsidP="009C3DBD">
    <w:pPr>
      <w:pStyle w:val="Header"/>
      <w:jc w:val="right"/>
      <w:rPr>
        <w:rFonts w:ascii="Arial" w:hAnsi="Arial" w:cs="Arial"/>
        <w:sz w:val="18"/>
        <w:szCs w:val="18"/>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24889" o:spid="_x0000_s2051" type="#_x0000_t136" style="position:absolute;left:0;text-align:left;margin-left:0;margin-top:0;width:548.1pt;height:91.35pt;rotation:315;z-index:-251653120;mso-position-horizontal:center;mso-position-horizontal-relative:margin;mso-position-vertical:center;mso-position-vertical-relative:margin" o:allowincell="f" fillcolor="silver" stroked="f">
          <v:fill opacity=".5"/>
          <v:textpath style="font-family:&quot;Arial&quot;;font-size:1pt" string="EMBARGOED"/>
        </v:shape>
      </w:pict>
    </w:r>
    <w:r w:rsidR="00C370F8">
      <w:rPr>
        <w:rFonts w:ascii="Arial" w:hAnsi="Arial" w:cs="Arial"/>
        <w:sz w:val="18"/>
        <w:szCs w:val="18"/>
        <w:lang w:val="en-GB"/>
      </w:rPr>
      <w:t>2</w:t>
    </w:r>
    <w:r w:rsidR="007C5703">
      <w:rPr>
        <w:rFonts w:ascii="Arial" w:hAnsi="Arial" w:cs="Arial"/>
        <w:sz w:val="18"/>
        <w:szCs w:val="18"/>
        <w:lang w:val="en-GB"/>
      </w:rPr>
      <w:t>8</w:t>
    </w:r>
    <w:r w:rsidR="00126DA5">
      <w:rPr>
        <w:rFonts w:ascii="Arial" w:hAnsi="Arial" w:cs="Arial"/>
        <w:sz w:val="18"/>
        <w:szCs w:val="18"/>
        <w:lang w:val="en-GB"/>
      </w:rPr>
      <w:t xml:space="preserve"> </w:t>
    </w:r>
    <w:r w:rsidR="00C370F8">
      <w:rPr>
        <w:rFonts w:ascii="Arial" w:hAnsi="Arial" w:cs="Arial"/>
        <w:sz w:val="18"/>
        <w:szCs w:val="18"/>
        <w:lang w:val="en-GB"/>
      </w:rPr>
      <w:t>April</w:t>
    </w:r>
    <w:r w:rsidR="00126DA5">
      <w:rPr>
        <w:rFonts w:ascii="Arial" w:hAnsi="Arial" w:cs="Arial"/>
        <w:sz w:val="18"/>
        <w:szCs w:val="18"/>
        <w:lang w:val="en-GB"/>
      </w:rPr>
      <w:t xml:space="preserve"> 201</w:t>
    </w:r>
    <w:r w:rsidR="008227F2">
      <w:rPr>
        <w:rFonts w:ascii="Arial" w:hAnsi="Arial" w:cs="Arial"/>
        <w:sz w:val="18"/>
        <w:szCs w:val="18"/>
        <w:lang w:val="en-GB"/>
      </w:rPr>
      <w:t>5</w:t>
    </w:r>
    <w:r w:rsidR="007C5703">
      <w:rPr>
        <w:rFonts w:ascii="Arial" w:hAnsi="Arial" w:cs="Arial"/>
        <w:sz w:val="18"/>
        <w:szCs w:val="18"/>
        <w:lang w:val="en-GB"/>
      </w:rPr>
      <w:t>, p</w:t>
    </w:r>
    <w:r w:rsidR="00126DA5">
      <w:rPr>
        <w:rFonts w:ascii="Arial" w:hAnsi="Arial" w:cs="Arial"/>
        <w:sz w:val="18"/>
        <w:szCs w:val="18"/>
        <w:lang w:val="en-GB"/>
      </w:rPr>
      <w:t>ress release</w:t>
    </w:r>
  </w:p>
  <w:p w:rsidR="00126DA5" w:rsidRPr="00530686" w:rsidRDefault="00126DA5" w:rsidP="00530686">
    <w:pPr>
      <w:pStyle w:val="Header"/>
      <w:jc w:val="right"/>
      <w:rPr>
        <w:rFonts w:ascii="Arial" w:hAnsi="Arial" w:cs="Arial"/>
        <w:sz w:val="18"/>
        <w:szCs w:val="18"/>
        <w:lang w:val="en-GB"/>
      </w:rPr>
    </w:pPr>
    <w:r w:rsidRPr="00530686">
      <w:rPr>
        <w:rFonts w:ascii="Arial" w:hAnsi="Arial" w:cs="Arial"/>
        <w:sz w:val="18"/>
        <w:szCs w:val="18"/>
        <w:lang w:val="en-GB"/>
      </w:rPr>
      <w:t xml:space="preserve">page </w:t>
    </w:r>
    <w:r w:rsidRPr="00530686">
      <w:rPr>
        <w:rStyle w:val="PageNumber"/>
        <w:rFonts w:ascii="Arial" w:hAnsi="Arial" w:cs="Arial"/>
        <w:sz w:val="18"/>
        <w:szCs w:val="18"/>
      </w:rPr>
      <w:fldChar w:fldCharType="begin"/>
    </w:r>
    <w:r w:rsidRPr="00702314">
      <w:rPr>
        <w:rStyle w:val="PageNumber"/>
        <w:rFonts w:ascii="Arial" w:hAnsi="Arial" w:cs="Arial"/>
        <w:sz w:val="18"/>
        <w:szCs w:val="18"/>
        <w:lang w:val="en-GB"/>
      </w:rPr>
      <w:instrText xml:space="preserve"> PAGE </w:instrText>
    </w:r>
    <w:r w:rsidRPr="00530686">
      <w:rPr>
        <w:rStyle w:val="PageNumber"/>
        <w:rFonts w:ascii="Arial" w:hAnsi="Arial" w:cs="Arial"/>
        <w:sz w:val="18"/>
        <w:szCs w:val="18"/>
      </w:rPr>
      <w:fldChar w:fldCharType="separate"/>
    </w:r>
    <w:r w:rsidR="00E03652">
      <w:rPr>
        <w:rStyle w:val="PageNumber"/>
        <w:rFonts w:ascii="Arial" w:hAnsi="Arial" w:cs="Arial"/>
        <w:noProof/>
        <w:sz w:val="18"/>
        <w:szCs w:val="18"/>
        <w:lang w:val="en-GB"/>
      </w:rPr>
      <w:t>3</w:t>
    </w:r>
    <w:r w:rsidRPr="00530686">
      <w:rPr>
        <w:rStyle w:val="PageNumber"/>
        <w:rFonts w:ascii="Arial" w:hAnsi="Arial" w:cs="Arial"/>
        <w:sz w:val="18"/>
        <w:szCs w:val="18"/>
      </w:rPr>
      <w:fldChar w:fldCharType="end"/>
    </w:r>
  </w:p>
  <w:p w:rsidR="00126DA5" w:rsidRPr="00530686" w:rsidRDefault="00126DA5" w:rsidP="00530686">
    <w:pPr>
      <w:pStyle w:val="Header"/>
      <w:jc w:val="right"/>
      <w:rPr>
        <w:rFonts w:ascii="Arial" w:hAnsi="Arial" w:cs="Arial"/>
        <w:sz w:val="18"/>
        <w:szCs w:val="18"/>
        <w:lang w:val="en-GB"/>
      </w:rPr>
    </w:pPr>
  </w:p>
  <w:p w:rsidR="00126DA5" w:rsidRPr="00530686" w:rsidRDefault="00126DA5" w:rsidP="00530686">
    <w:pPr>
      <w:pStyle w:val="Header"/>
      <w:jc w:val="right"/>
      <w:rPr>
        <w:rFonts w:ascii="Arial" w:hAnsi="Arial" w:cs="Arial"/>
        <w:sz w:val="18"/>
        <w:szCs w:val="18"/>
        <w:lang w:val="en-GB"/>
      </w:rPr>
    </w:pPr>
  </w:p>
  <w:p w:rsidR="00126DA5" w:rsidRPr="00530686" w:rsidRDefault="00126DA5" w:rsidP="00530686">
    <w:pPr>
      <w:pStyle w:val="Header"/>
      <w:jc w:val="right"/>
      <w:rPr>
        <w:rFonts w:ascii="Arial" w:hAnsi="Arial" w:cs="Arial"/>
        <w:sz w:val="18"/>
        <w:szCs w:val="18"/>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52" w:rsidRDefault="00E036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24887" o:spid="_x0000_s2049" type="#_x0000_t136" style="position:absolute;margin-left:0;margin-top:0;width:548.1pt;height:91.35pt;rotation:315;z-index:-251657216;mso-position-horizontal:center;mso-position-horizontal-relative:margin;mso-position-vertical:center;mso-position-vertical-relative:margin" o:allowincell="f" fillcolor="silver" stroked="f">
          <v:fill opacity=".5"/>
          <v:textpath style="font-family:&quot;Arial&quot;;font-size:1pt" string="EMBARGO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F92304A"/>
    <w:lvl w:ilvl="0">
      <w:start w:val="1"/>
      <w:numFmt w:val="decimal"/>
      <w:lvlText w:val="%1."/>
      <w:lvlJc w:val="left"/>
      <w:pPr>
        <w:tabs>
          <w:tab w:val="num" w:pos="360"/>
        </w:tabs>
        <w:ind w:left="360" w:hanging="360"/>
      </w:pPr>
    </w:lvl>
  </w:abstractNum>
  <w:abstractNum w:abstractNumId="1">
    <w:nsid w:val="0530362E"/>
    <w:multiLevelType w:val="hybridMultilevel"/>
    <w:tmpl w:val="7226B13A"/>
    <w:lvl w:ilvl="0" w:tplc="4DBEE96C">
      <w:start w:val="1"/>
      <w:numFmt w:val="bullet"/>
      <w:lvlText w:val=""/>
      <w:lvlJc w:val="left"/>
      <w:pPr>
        <w:tabs>
          <w:tab w:val="num" w:pos="397"/>
        </w:tabs>
        <w:ind w:left="397" w:hanging="397"/>
      </w:pPr>
      <w:rPr>
        <w:rFonts w:ascii="Symbol" w:hAnsi="Symbol" w:hint="default"/>
      </w:rPr>
    </w:lvl>
    <w:lvl w:ilvl="1" w:tplc="93CEF10A" w:tentative="1">
      <w:start w:val="1"/>
      <w:numFmt w:val="bullet"/>
      <w:lvlText w:val="o"/>
      <w:lvlJc w:val="left"/>
      <w:pPr>
        <w:tabs>
          <w:tab w:val="num" w:pos="1440"/>
        </w:tabs>
        <w:ind w:left="1440" w:hanging="360"/>
      </w:pPr>
      <w:rPr>
        <w:rFonts w:ascii="Courier New" w:hAnsi="Courier New" w:cs="Courier New" w:hint="default"/>
      </w:rPr>
    </w:lvl>
    <w:lvl w:ilvl="2" w:tplc="AB788F10" w:tentative="1">
      <w:start w:val="1"/>
      <w:numFmt w:val="bullet"/>
      <w:lvlText w:val=""/>
      <w:lvlJc w:val="left"/>
      <w:pPr>
        <w:tabs>
          <w:tab w:val="num" w:pos="2160"/>
        </w:tabs>
        <w:ind w:left="2160" w:hanging="360"/>
      </w:pPr>
      <w:rPr>
        <w:rFonts w:ascii="Wingdings" w:hAnsi="Wingdings" w:hint="default"/>
      </w:rPr>
    </w:lvl>
    <w:lvl w:ilvl="3" w:tplc="C02E1EA0" w:tentative="1">
      <w:start w:val="1"/>
      <w:numFmt w:val="bullet"/>
      <w:lvlText w:val=""/>
      <w:lvlJc w:val="left"/>
      <w:pPr>
        <w:tabs>
          <w:tab w:val="num" w:pos="2880"/>
        </w:tabs>
        <w:ind w:left="2880" w:hanging="360"/>
      </w:pPr>
      <w:rPr>
        <w:rFonts w:ascii="Symbol" w:hAnsi="Symbol" w:hint="default"/>
      </w:rPr>
    </w:lvl>
    <w:lvl w:ilvl="4" w:tplc="432C5BBC" w:tentative="1">
      <w:start w:val="1"/>
      <w:numFmt w:val="bullet"/>
      <w:lvlText w:val="o"/>
      <w:lvlJc w:val="left"/>
      <w:pPr>
        <w:tabs>
          <w:tab w:val="num" w:pos="3600"/>
        </w:tabs>
        <w:ind w:left="3600" w:hanging="360"/>
      </w:pPr>
      <w:rPr>
        <w:rFonts w:ascii="Courier New" w:hAnsi="Courier New" w:cs="Courier New" w:hint="default"/>
      </w:rPr>
    </w:lvl>
    <w:lvl w:ilvl="5" w:tplc="C65AE31C" w:tentative="1">
      <w:start w:val="1"/>
      <w:numFmt w:val="bullet"/>
      <w:lvlText w:val=""/>
      <w:lvlJc w:val="left"/>
      <w:pPr>
        <w:tabs>
          <w:tab w:val="num" w:pos="4320"/>
        </w:tabs>
        <w:ind w:left="4320" w:hanging="360"/>
      </w:pPr>
      <w:rPr>
        <w:rFonts w:ascii="Wingdings" w:hAnsi="Wingdings" w:hint="default"/>
      </w:rPr>
    </w:lvl>
    <w:lvl w:ilvl="6" w:tplc="674AE28C" w:tentative="1">
      <w:start w:val="1"/>
      <w:numFmt w:val="bullet"/>
      <w:lvlText w:val=""/>
      <w:lvlJc w:val="left"/>
      <w:pPr>
        <w:tabs>
          <w:tab w:val="num" w:pos="5040"/>
        </w:tabs>
        <w:ind w:left="5040" w:hanging="360"/>
      </w:pPr>
      <w:rPr>
        <w:rFonts w:ascii="Symbol" w:hAnsi="Symbol" w:hint="default"/>
      </w:rPr>
    </w:lvl>
    <w:lvl w:ilvl="7" w:tplc="93FC9A00" w:tentative="1">
      <w:start w:val="1"/>
      <w:numFmt w:val="bullet"/>
      <w:lvlText w:val="o"/>
      <w:lvlJc w:val="left"/>
      <w:pPr>
        <w:tabs>
          <w:tab w:val="num" w:pos="5760"/>
        </w:tabs>
        <w:ind w:left="5760" w:hanging="360"/>
      </w:pPr>
      <w:rPr>
        <w:rFonts w:ascii="Courier New" w:hAnsi="Courier New" w:cs="Courier New" w:hint="default"/>
      </w:rPr>
    </w:lvl>
    <w:lvl w:ilvl="8" w:tplc="7A30F1E4" w:tentative="1">
      <w:start w:val="1"/>
      <w:numFmt w:val="bullet"/>
      <w:lvlText w:val=""/>
      <w:lvlJc w:val="left"/>
      <w:pPr>
        <w:tabs>
          <w:tab w:val="num" w:pos="6480"/>
        </w:tabs>
        <w:ind w:left="6480" w:hanging="360"/>
      </w:pPr>
      <w:rPr>
        <w:rFonts w:ascii="Wingdings" w:hAnsi="Wingdings" w:hint="default"/>
      </w:rPr>
    </w:lvl>
  </w:abstractNum>
  <w:abstractNum w:abstractNumId="2">
    <w:nsid w:val="056D4749"/>
    <w:multiLevelType w:val="hybridMultilevel"/>
    <w:tmpl w:val="DB3899D4"/>
    <w:lvl w:ilvl="0" w:tplc="44C47082">
      <w:start w:val="1"/>
      <w:numFmt w:val="bullet"/>
      <w:lvlText w:val=""/>
      <w:lvlJc w:val="left"/>
      <w:pPr>
        <w:tabs>
          <w:tab w:val="num" w:pos="397"/>
        </w:tabs>
        <w:ind w:left="397" w:hanging="397"/>
      </w:pPr>
      <w:rPr>
        <w:rFonts w:ascii="Symbol" w:hAnsi="Symbol" w:hint="default"/>
      </w:rPr>
    </w:lvl>
    <w:lvl w:ilvl="1" w:tplc="C02E35B0" w:tentative="1">
      <w:start w:val="1"/>
      <w:numFmt w:val="bullet"/>
      <w:lvlText w:val="o"/>
      <w:lvlJc w:val="left"/>
      <w:pPr>
        <w:ind w:left="1440" w:hanging="360"/>
      </w:pPr>
      <w:rPr>
        <w:rFonts w:ascii="Courier New" w:hAnsi="Courier New" w:cs="Courier New" w:hint="default"/>
      </w:rPr>
    </w:lvl>
    <w:lvl w:ilvl="2" w:tplc="07B619AA" w:tentative="1">
      <w:start w:val="1"/>
      <w:numFmt w:val="bullet"/>
      <w:lvlText w:val=""/>
      <w:lvlJc w:val="left"/>
      <w:pPr>
        <w:ind w:left="2160" w:hanging="360"/>
      </w:pPr>
      <w:rPr>
        <w:rFonts w:ascii="Wingdings" w:hAnsi="Wingdings" w:hint="default"/>
      </w:rPr>
    </w:lvl>
    <w:lvl w:ilvl="3" w:tplc="E166940E" w:tentative="1">
      <w:start w:val="1"/>
      <w:numFmt w:val="bullet"/>
      <w:lvlText w:val=""/>
      <w:lvlJc w:val="left"/>
      <w:pPr>
        <w:ind w:left="2880" w:hanging="360"/>
      </w:pPr>
      <w:rPr>
        <w:rFonts w:ascii="Symbol" w:hAnsi="Symbol" w:hint="default"/>
      </w:rPr>
    </w:lvl>
    <w:lvl w:ilvl="4" w:tplc="8264B466" w:tentative="1">
      <w:start w:val="1"/>
      <w:numFmt w:val="bullet"/>
      <w:lvlText w:val="o"/>
      <w:lvlJc w:val="left"/>
      <w:pPr>
        <w:ind w:left="3600" w:hanging="360"/>
      </w:pPr>
      <w:rPr>
        <w:rFonts w:ascii="Courier New" w:hAnsi="Courier New" w:cs="Courier New" w:hint="default"/>
      </w:rPr>
    </w:lvl>
    <w:lvl w:ilvl="5" w:tplc="63C4D72A" w:tentative="1">
      <w:start w:val="1"/>
      <w:numFmt w:val="bullet"/>
      <w:lvlText w:val=""/>
      <w:lvlJc w:val="left"/>
      <w:pPr>
        <w:ind w:left="4320" w:hanging="360"/>
      </w:pPr>
      <w:rPr>
        <w:rFonts w:ascii="Wingdings" w:hAnsi="Wingdings" w:hint="default"/>
      </w:rPr>
    </w:lvl>
    <w:lvl w:ilvl="6" w:tplc="DD188E4C" w:tentative="1">
      <w:start w:val="1"/>
      <w:numFmt w:val="bullet"/>
      <w:lvlText w:val=""/>
      <w:lvlJc w:val="left"/>
      <w:pPr>
        <w:ind w:left="5040" w:hanging="360"/>
      </w:pPr>
      <w:rPr>
        <w:rFonts w:ascii="Symbol" w:hAnsi="Symbol" w:hint="default"/>
      </w:rPr>
    </w:lvl>
    <w:lvl w:ilvl="7" w:tplc="9754F92C" w:tentative="1">
      <w:start w:val="1"/>
      <w:numFmt w:val="bullet"/>
      <w:lvlText w:val="o"/>
      <w:lvlJc w:val="left"/>
      <w:pPr>
        <w:ind w:left="5760" w:hanging="360"/>
      </w:pPr>
      <w:rPr>
        <w:rFonts w:ascii="Courier New" w:hAnsi="Courier New" w:cs="Courier New" w:hint="default"/>
      </w:rPr>
    </w:lvl>
    <w:lvl w:ilvl="8" w:tplc="D5049382" w:tentative="1">
      <w:start w:val="1"/>
      <w:numFmt w:val="bullet"/>
      <w:lvlText w:val=""/>
      <w:lvlJc w:val="left"/>
      <w:pPr>
        <w:ind w:left="6480" w:hanging="360"/>
      </w:pPr>
      <w:rPr>
        <w:rFonts w:ascii="Wingdings" w:hAnsi="Wingdings" w:hint="default"/>
      </w:rPr>
    </w:lvl>
  </w:abstractNum>
  <w:abstractNum w:abstractNumId="3">
    <w:nsid w:val="08E2754B"/>
    <w:multiLevelType w:val="hybridMultilevel"/>
    <w:tmpl w:val="1ADCE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ED2C8E"/>
    <w:multiLevelType w:val="multilevel"/>
    <w:tmpl w:val="F64C4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1E07AA"/>
    <w:multiLevelType w:val="multilevel"/>
    <w:tmpl w:val="095670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A429F"/>
    <w:multiLevelType w:val="hybridMultilevel"/>
    <w:tmpl w:val="095670E6"/>
    <w:lvl w:ilvl="0" w:tplc="F6E683D2">
      <w:start w:val="1"/>
      <w:numFmt w:val="bullet"/>
      <w:lvlText w:val=""/>
      <w:lvlJc w:val="left"/>
      <w:pPr>
        <w:tabs>
          <w:tab w:val="num" w:pos="720"/>
        </w:tabs>
        <w:ind w:left="720" w:hanging="360"/>
      </w:pPr>
      <w:rPr>
        <w:rFonts w:ascii="Symbol" w:hAnsi="Symbol" w:hint="default"/>
      </w:rPr>
    </w:lvl>
    <w:lvl w:ilvl="1" w:tplc="7DF23418" w:tentative="1">
      <w:start w:val="1"/>
      <w:numFmt w:val="bullet"/>
      <w:lvlText w:val="o"/>
      <w:lvlJc w:val="left"/>
      <w:pPr>
        <w:tabs>
          <w:tab w:val="num" w:pos="1440"/>
        </w:tabs>
        <w:ind w:left="1440" w:hanging="360"/>
      </w:pPr>
      <w:rPr>
        <w:rFonts w:ascii="Courier New" w:hAnsi="Courier New" w:cs="Courier New" w:hint="default"/>
      </w:rPr>
    </w:lvl>
    <w:lvl w:ilvl="2" w:tplc="040CB262" w:tentative="1">
      <w:start w:val="1"/>
      <w:numFmt w:val="bullet"/>
      <w:lvlText w:val=""/>
      <w:lvlJc w:val="left"/>
      <w:pPr>
        <w:tabs>
          <w:tab w:val="num" w:pos="2160"/>
        </w:tabs>
        <w:ind w:left="2160" w:hanging="360"/>
      </w:pPr>
      <w:rPr>
        <w:rFonts w:ascii="Wingdings" w:hAnsi="Wingdings" w:hint="default"/>
      </w:rPr>
    </w:lvl>
    <w:lvl w:ilvl="3" w:tplc="09CC3BCA" w:tentative="1">
      <w:start w:val="1"/>
      <w:numFmt w:val="bullet"/>
      <w:lvlText w:val=""/>
      <w:lvlJc w:val="left"/>
      <w:pPr>
        <w:tabs>
          <w:tab w:val="num" w:pos="2880"/>
        </w:tabs>
        <w:ind w:left="2880" w:hanging="360"/>
      </w:pPr>
      <w:rPr>
        <w:rFonts w:ascii="Symbol" w:hAnsi="Symbol" w:hint="default"/>
      </w:rPr>
    </w:lvl>
    <w:lvl w:ilvl="4" w:tplc="3B0A6B0E" w:tentative="1">
      <w:start w:val="1"/>
      <w:numFmt w:val="bullet"/>
      <w:lvlText w:val="o"/>
      <w:lvlJc w:val="left"/>
      <w:pPr>
        <w:tabs>
          <w:tab w:val="num" w:pos="3600"/>
        </w:tabs>
        <w:ind w:left="3600" w:hanging="360"/>
      </w:pPr>
      <w:rPr>
        <w:rFonts w:ascii="Courier New" w:hAnsi="Courier New" w:cs="Courier New" w:hint="default"/>
      </w:rPr>
    </w:lvl>
    <w:lvl w:ilvl="5" w:tplc="4E462C9A" w:tentative="1">
      <w:start w:val="1"/>
      <w:numFmt w:val="bullet"/>
      <w:lvlText w:val=""/>
      <w:lvlJc w:val="left"/>
      <w:pPr>
        <w:tabs>
          <w:tab w:val="num" w:pos="4320"/>
        </w:tabs>
        <w:ind w:left="4320" w:hanging="360"/>
      </w:pPr>
      <w:rPr>
        <w:rFonts w:ascii="Wingdings" w:hAnsi="Wingdings" w:hint="default"/>
      </w:rPr>
    </w:lvl>
    <w:lvl w:ilvl="6" w:tplc="9588F850" w:tentative="1">
      <w:start w:val="1"/>
      <w:numFmt w:val="bullet"/>
      <w:lvlText w:val=""/>
      <w:lvlJc w:val="left"/>
      <w:pPr>
        <w:tabs>
          <w:tab w:val="num" w:pos="5040"/>
        </w:tabs>
        <w:ind w:left="5040" w:hanging="360"/>
      </w:pPr>
      <w:rPr>
        <w:rFonts w:ascii="Symbol" w:hAnsi="Symbol" w:hint="default"/>
      </w:rPr>
    </w:lvl>
    <w:lvl w:ilvl="7" w:tplc="C03C68EC" w:tentative="1">
      <w:start w:val="1"/>
      <w:numFmt w:val="bullet"/>
      <w:lvlText w:val="o"/>
      <w:lvlJc w:val="left"/>
      <w:pPr>
        <w:tabs>
          <w:tab w:val="num" w:pos="5760"/>
        </w:tabs>
        <w:ind w:left="5760" w:hanging="360"/>
      </w:pPr>
      <w:rPr>
        <w:rFonts w:ascii="Courier New" w:hAnsi="Courier New" w:cs="Courier New" w:hint="default"/>
      </w:rPr>
    </w:lvl>
    <w:lvl w:ilvl="8" w:tplc="C0C014C0" w:tentative="1">
      <w:start w:val="1"/>
      <w:numFmt w:val="bullet"/>
      <w:lvlText w:val=""/>
      <w:lvlJc w:val="left"/>
      <w:pPr>
        <w:tabs>
          <w:tab w:val="num" w:pos="6480"/>
        </w:tabs>
        <w:ind w:left="6480" w:hanging="360"/>
      </w:pPr>
      <w:rPr>
        <w:rFonts w:ascii="Wingdings" w:hAnsi="Wingdings" w:hint="default"/>
      </w:rPr>
    </w:lvl>
  </w:abstractNum>
  <w:abstractNum w:abstractNumId="7">
    <w:nsid w:val="1E07349E"/>
    <w:multiLevelType w:val="hybridMultilevel"/>
    <w:tmpl w:val="EF9020A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5F6212"/>
    <w:multiLevelType w:val="hybridMultilevel"/>
    <w:tmpl w:val="126AAC7C"/>
    <w:lvl w:ilvl="0" w:tplc="C51C59E6">
      <w:start w:val="1"/>
      <w:numFmt w:val="bullet"/>
      <w:lvlText w:val=""/>
      <w:lvlJc w:val="left"/>
      <w:pPr>
        <w:tabs>
          <w:tab w:val="num" w:pos="397"/>
        </w:tabs>
        <w:ind w:left="397" w:hanging="397"/>
      </w:pPr>
      <w:rPr>
        <w:rFonts w:ascii="Symbol" w:hAnsi="Symbol" w:hint="default"/>
      </w:rPr>
    </w:lvl>
    <w:lvl w:ilvl="1" w:tplc="38FCA0B6" w:tentative="1">
      <w:start w:val="1"/>
      <w:numFmt w:val="bullet"/>
      <w:lvlText w:val="o"/>
      <w:lvlJc w:val="left"/>
      <w:pPr>
        <w:ind w:left="1440" w:hanging="360"/>
      </w:pPr>
      <w:rPr>
        <w:rFonts w:ascii="Courier New" w:hAnsi="Courier New" w:cs="Courier New" w:hint="default"/>
      </w:rPr>
    </w:lvl>
    <w:lvl w:ilvl="2" w:tplc="CD26A8FA" w:tentative="1">
      <w:start w:val="1"/>
      <w:numFmt w:val="bullet"/>
      <w:lvlText w:val=""/>
      <w:lvlJc w:val="left"/>
      <w:pPr>
        <w:ind w:left="2160" w:hanging="360"/>
      </w:pPr>
      <w:rPr>
        <w:rFonts w:ascii="Wingdings" w:hAnsi="Wingdings" w:hint="default"/>
      </w:rPr>
    </w:lvl>
    <w:lvl w:ilvl="3" w:tplc="119601C4" w:tentative="1">
      <w:start w:val="1"/>
      <w:numFmt w:val="bullet"/>
      <w:lvlText w:val=""/>
      <w:lvlJc w:val="left"/>
      <w:pPr>
        <w:ind w:left="2880" w:hanging="360"/>
      </w:pPr>
      <w:rPr>
        <w:rFonts w:ascii="Symbol" w:hAnsi="Symbol" w:hint="default"/>
      </w:rPr>
    </w:lvl>
    <w:lvl w:ilvl="4" w:tplc="23B0580E" w:tentative="1">
      <w:start w:val="1"/>
      <w:numFmt w:val="bullet"/>
      <w:lvlText w:val="o"/>
      <w:lvlJc w:val="left"/>
      <w:pPr>
        <w:ind w:left="3600" w:hanging="360"/>
      </w:pPr>
      <w:rPr>
        <w:rFonts w:ascii="Courier New" w:hAnsi="Courier New" w:cs="Courier New" w:hint="default"/>
      </w:rPr>
    </w:lvl>
    <w:lvl w:ilvl="5" w:tplc="91E0C6E2" w:tentative="1">
      <w:start w:val="1"/>
      <w:numFmt w:val="bullet"/>
      <w:lvlText w:val=""/>
      <w:lvlJc w:val="left"/>
      <w:pPr>
        <w:ind w:left="4320" w:hanging="360"/>
      </w:pPr>
      <w:rPr>
        <w:rFonts w:ascii="Wingdings" w:hAnsi="Wingdings" w:hint="default"/>
      </w:rPr>
    </w:lvl>
    <w:lvl w:ilvl="6" w:tplc="49A6D672" w:tentative="1">
      <w:start w:val="1"/>
      <w:numFmt w:val="bullet"/>
      <w:lvlText w:val=""/>
      <w:lvlJc w:val="left"/>
      <w:pPr>
        <w:ind w:left="5040" w:hanging="360"/>
      </w:pPr>
      <w:rPr>
        <w:rFonts w:ascii="Symbol" w:hAnsi="Symbol" w:hint="default"/>
      </w:rPr>
    </w:lvl>
    <w:lvl w:ilvl="7" w:tplc="77686A2A" w:tentative="1">
      <w:start w:val="1"/>
      <w:numFmt w:val="bullet"/>
      <w:lvlText w:val="o"/>
      <w:lvlJc w:val="left"/>
      <w:pPr>
        <w:ind w:left="5760" w:hanging="360"/>
      </w:pPr>
      <w:rPr>
        <w:rFonts w:ascii="Courier New" w:hAnsi="Courier New" w:cs="Courier New" w:hint="default"/>
      </w:rPr>
    </w:lvl>
    <w:lvl w:ilvl="8" w:tplc="359AB404" w:tentative="1">
      <w:start w:val="1"/>
      <w:numFmt w:val="bullet"/>
      <w:lvlText w:val=""/>
      <w:lvlJc w:val="left"/>
      <w:pPr>
        <w:ind w:left="6480" w:hanging="360"/>
      </w:pPr>
      <w:rPr>
        <w:rFonts w:ascii="Wingdings" w:hAnsi="Wingdings" w:hint="default"/>
      </w:rPr>
    </w:lvl>
  </w:abstractNum>
  <w:abstractNum w:abstractNumId="9">
    <w:nsid w:val="3B806441"/>
    <w:multiLevelType w:val="hybridMultilevel"/>
    <w:tmpl w:val="B2888C28"/>
    <w:lvl w:ilvl="0" w:tplc="ED9AE610">
      <w:start w:val="1"/>
      <w:numFmt w:val="decimal"/>
      <w:lvlText w:val="%1."/>
      <w:lvlJc w:val="left"/>
      <w:pPr>
        <w:tabs>
          <w:tab w:val="num" w:pos="567"/>
        </w:tabs>
        <w:ind w:left="567" w:hanging="567"/>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1D1A4A"/>
    <w:multiLevelType w:val="hybridMultilevel"/>
    <w:tmpl w:val="70F61B8A"/>
    <w:lvl w:ilvl="0" w:tplc="428AFB58">
      <w:start w:val="1"/>
      <w:numFmt w:val="bullet"/>
      <w:lvlText w:val=""/>
      <w:lvlJc w:val="left"/>
      <w:pPr>
        <w:tabs>
          <w:tab w:val="num" w:pos="397"/>
        </w:tabs>
        <w:ind w:left="397" w:hanging="397"/>
      </w:pPr>
      <w:rPr>
        <w:rFonts w:ascii="Symbol" w:hAnsi="Symbol" w:hint="default"/>
      </w:rPr>
    </w:lvl>
    <w:lvl w:ilvl="1" w:tplc="2792692A" w:tentative="1">
      <w:start w:val="1"/>
      <w:numFmt w:val="bullet"/>
      <w:lvlText w:val="o"/>
      <w:lvlJc w:val="left"/>
      <w:pPr>
        <w:tabs>
          <w:tab w:val="num" w:pos="1440"/>
        </w:tabs>
        <w:ind w:left="1440" w:hanging="360"/>
      </w:pPr>
      <w:rPr>
        <w:rFonts w:ascii="Courier New" w:hAnsi="Courier New" w:cs="Courier New" w:hint="default"/>
      </w:rPr>
    </w:lvl>
    <w:lvl w:ilvl="2" w:tplc="DF926542" w:tentative="1">
      <w:start w:val="1"/>
      <w:numFmt w:val="bullet"/>
      <w:lvlText w:val=""/>
      <w:lvlJc w:val="left"/>
      <w:pPr>
        <w:tabs>
          <w:tab w:val="num" w:pos="2160"/>
        </w:tabs>
        <w:ind w:left="2160" w:hanging="360"/>
      </w:pPr>
      <w:rPr>
        <w:rFonts w:ascii="Wingdings" w:hAnsi="Wingdings" w:hint="default"/>
      </w:rPr>
    </w:lvl>
    <w:lvl w:ilvl="3" w:tplc="1E425066" w:tentative="1">
      <w:start w:val="1"/>
      <w:numFmt w:val="bullet"/>
      <w:lvlText w:val=""/>
      <w:lvlJc w:val="left"/>
      <w:pPr>
        <w:tabs>
          <w:tab w:val="num" w:pos="2880"/>
        </w:tabs>
        <w:ind w:left="2880" w:hanging="360"/>
      </w:pPr>
      <w:rPr>
        <w:rFonts w:ascii="Symbol" w:hAnsi="Symbol" w:hint="default"/>
      </w:rPr>
    </w:lvl>
    <w:lvl w:ilvl="4" w:tplc="AC9A089A" w:tentative="1">
      <w:start w:val="1"/>
      <w:numFmt w:val="bullet"/>
      <w:lvlText w:val="o"/>
      <w:lvlJc w:val="left"/>
      <w:pPr>
        <w:tabs>
          <w:tab w:val="num" w:pos="3600"/>
        </w:tabs>
        <w:ind w:left="3600" w:hanging="360"/>
      </w:pPr>
      <w:rPr>
        <w:rFonts w:ascii="Courier New" w:hAnsi="Courier New" w:cs="Courier New" w:hint="default"/>
      </w:rPr>
    </w:lvl>
    <w:lvl w:ilvl="5" w:tplc="726E6B7E" w:tentative="1">
      <w:start w:val="1"/>
      <w:numFmt w:val="bullet"/>
      <w:lvlText w:val=""/>
      <w:lvlJc w:val="left"/>
      <w:pPr>
        <w:tabs>
          <w:tab w:val="num" w:pos="4320"/>
        </w:tabs>
        <w:ind w:left="4320" w:hanging="360"/>
      </w:pPr>
      <w:rPr>
        <w:rFonts w:ascii="Wingdings" w:hAnsi="Wingdings" w:hint="default"/>
      </w:rPr>
    </w:lvl>
    <w:lvl w:ilvl="6" w:tplc="28A238AA" w:tentative="1">
      <w:start w:val="1"/>
      <w:numFmt w:val="bullet"/>
      <w:lvlText w:val=""/>
      <w:lvlJc w:val="left"/>
      <w:pPr>
        <w:tabs>
          <w:tab w:val="num" w:pos="5040"/>
        </w:tabs>
        <w:ind w:left="5040" w:hanging="360"/>
      </w:pPr>
      <w:rPr>
        <w:rFonts w:ascii="Symbol" w:hAnsi="Symbol" w:hint="default"/>
      </w:rPr>
    </w:lvl>
    <w:lvl w:ilvl="7" w:tplc="5B203738" w:tentative="1">
      <w:start w:val="1"/>
      <w:numFmt w:val="bullet"/>
      <w:lvlText w:val="o"/>
      <w:lvlJc w:val="left"/>
      <w:pPr>
        <w:tabs>
          <w:tab w:val="num" w:pos="5760"/>
        </w:tabs>
        <w:ind w:left="5760" w:hanging="360"/>
      </w:pPr>
      <w:rPr>
        <w:rFonts w:ascii="Courier New" w:hAnsi="Courier New" w:cs="Courier New" w:hint="default"/>
      </w:rPr>
    </w:lvl>
    <w:lvl w:ilvl="8" w:tplc="AF70D8AE" w:tentative="1">
      <w:start w:val="1"/>
      <w:numFmt w:val="bullet"/>
      <w:lvlText w:val=""/>
      <w:lvlJc w:val="left"/>
      <w:pPr>
        <w:tabs>
          <w:tab w:val="num" w:pos="6480"/>
        </w:tabs>
        <w:ind w:left="6480" w:hanging="360"/>
      </w:pPr>
      <w:rPr>
        <w:rFonts w:ascii="Wingdings" w:hAnsi="Wingdings" w:hint="default"/>
      </w:rPr>
    </w:lvl>
  </w:abstractNum>
  <w:abstractNum w:abstractNumId="11">
    <w:nsid w:val="488E3D9A"/>
    <w:multiLevelType w:val="multilevel"/>
    <w:tmpl w:val="095670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B681B94"/>
    <w:multiLevelType w:val="hybridMultilevel"/>
    <w:tmpl w:val="633EAE34"/>
    <w:lvl w:ilvl="0" w:tplc="A3C4032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BFF2AE1"/>
    <w:multiLevelType w:val="multilevel"/>
    <w:tmpl w:val="DB3899D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283442C"/>
    <w:multiLevelType w:val="hybridMultilevel"/>
    <w:tmpl w:val="3C1A34FC"/>
    <w:lvl w:ilvl="0" w:tplc="68B8F9DE">
      <w:start w:val="1"/>
      <w:numFmt w:val="bullet"/>
      <w:pStyle w:val="PRbullet"/>
      <w:lvlText w:val=""/>
      <w:lvlJc w:val="left"/>
      <w:pPr>
        <w:tabs>
          <w:tab w:val="num" w:pos="567"/>
        </w:tabs>
        <w:ind w:left="567" w:hanging="567"/>
      </w:pPr>
      <w:rPr>
        <w:rFonts w:ascii="Symbol" w:hAnsi="Symbol" w:hint="default"/>
        <w:caps w:val="0"/>
        <w:strike w:val="0"/>
        <w:dstrike w:val="0"/>
        <w:vanish w:val="0"/>
        <w:color w:val="000000"/>
        <w:ker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56D50001"/>
    <w:multiLevelType w:val="multilevel"/>
    <w:tmpl w:val="83ACE830"/>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922342C"/>
    <w:multiLevelType w:val="hybridMultilevel"/>
    <w:tmpl w:val="6986C07C"/>
    <w:lvl w:ilvl="0" w:tplc="8C84054C">
      <w:start w:val="1"/>
      <w:numFmt w:val="bullet"/>
      <w:lvlText w:val=""/>
      <w:lvlJc w:val="left"/>
      <w:pPr>
        <w:tabs>
          <w:tab w:val="num" w:pos="397"/>
        </w:tabs>
        <w:ind w:left="397" w:hanging="397"/>
      </w:pPr>
      <w:rPr>
        <w:rFonts w:ascii="Symbol" w:hAnsi="Symbol" w:hint="default"/>
      </w:rPr>
    </w:lvl>
    <w:lvl w:ilvl="1" w:tplc="827A1D9E" w:tentative="1">
      <w:start w:val="1"/>
      <w:numFmt w:val="bullet"/>
      <w:lvlText w:val="o"/>
      <w:lvlJc w:val="left"/>
      <w:pPr>
        <w:ind w:left="1440" w:hanging="360"/>
      </w:pPr>
      <w:rPr>
        <w:rFonts w:ascii="Courier New" w:hAnsi="Courier New" w:cs="Courier New" w:hint="default"/>
      </w:rPr>
    </w:lvl>
    <w:lvl w:ilvl="2" w:tplc="9B301360" w:tentative="1">
      <w:start w:val="1"/>
      <w:numFmt w:val="bullet"/>
      <w:lvlText w:val=""/>
      <w:lvlJc w:val="left"/>
      <w:pPr>
        <w:ind w:left="2160" w:hanging="360"/>
      </w:pPr>
      <w:rPr>
        <w:rFonts w:ascii="Wingdings" w:hAnsi="Wingdings" w:hint="default"/>
      </w:rPr>
    </w:lvl>
    <w:lvl w:ilvl="3" w:tplc="87C28828" w:tentative="1">
      <w:start w:val="1"/>
      <w:numFmt w:val="bullet"/>
      <w:lvlText w:val=""/>
      <w:lvlJc w:val="left"/>
      <w:pPr>
        <w:ind w:left="2880" w:hanging="360"/>
      </w:pPr>
      <w:rPr>
        <w:rFonts w:ascii="Symbol" w:hAnsi="Symbol" w:hint="default"/>
      </w:rPr>
    </w:lvl>
    <w:lvl w:ilvl="4" w:tplc="F9BC4FD6" w:tentative="1">
      <w:start w:val="1"/>
      <w:numFmt w:val="bullet"/>
      <w:lvlText w:val="o"/>
      <w:lvlJc w:val="left"/>
      <w:pPr>
        <w:ind w:left="3600" w:hanging="360"/>
      </w:pPr>
      <w:rPr>
        <w:rFonts w:ascii="Courier New" w:hAnsi="Courier New" w:cs="Courier New" w:hint="default"/>
      </w:rPr>
    </w:lvl>
    <w:lvl w:ilvl="5" w:tplc="3B769E0C" w:tentative="1">
      <w:start w:val="1"/>
      <w:numFmt w:val="bullet"/>
      <w:lvlText w:val=""/>
      <w:lvlJc w:val="left"/>
      <w:pPr>
        <w:ind w:left="4320" w:hanging="360"/>
      </w:pPr>
      <w:rPr>
        <w:rFonts w:ascii="Wingdings" w:hAnsi="Wingdings" w:hint="default"/>
      </w:rPr>
    </w:lvl>
    <w:lvl w:ilvl="6" w:tplc="DAB263D0" w:tentative="1">
      <w:start w:val="1"/>
      <w:numFmt w:val="bullet"/>
      <w:lvlText w:val=""/>
      <w:lvlJc w:val="left"/>
      <w:pPr>
        <w:ind w:left="5040" w:hanging="360"/>
      </w:pPr>
      <w:rPr>
        <w:rFonts w:ascii="Symbol" w:hAnsi="Symbol" w:hint="default"/>
      </w:rPr>
    </w:lvl>
    <w:lvl w:ilvl="7" w:tplc="BEC64D5A" w:tentative="1">
      <w:start w:val="1"/>
      <w:numFmt w:val="bullet"/>
      <w:lvlText w:val="o"/>
      <w:lvlJc w:val="left"/>
      <w:pPr>
        <w:ind w:left="5760" w:hanging="360"/>
      </w:pPr>
      <w:rPr>
        <w:rFonts w:ascii="Courier New" w:hAnsi="Courier New" w:cs="Courier New" w:hint="default"/>
      </w:rPr>
    </w:lvl>
    <w:lvl w:ilvl="8" w:tplc="FE3E35DA" w:tentative="1">
      <w:start w:val="1"/>
      <w:numFmt w:val="bullet"/>
      <w:lvlText w:val=""/>
      <w:lvlJc w:val="left"/>
      <w:pPr>
        <w:ind w:left="6480" w:hanging="360"/>
      </w:pPr>
      <w:rPr>
        <w:rFonts w:ascii="Wingdings" w:hAnsi="Wingdings" w:hint="default"/>
      </w:rPr>
    </w:lvl>
  </w:abstractNum>
  <w:abstractNum w:abstractNumId="17">
    <w:nsid w:val="5F977D6D"/>
    <w:multiLevelType w:val="hybridMultilevel"/>
    <w:tmpl w:val="4350C83A"/>
    <w:lvl w:ilvl="0" w:tplc="14741BD8">
      <w:start w:val="1"/>
      <w:numFmt w:val="bullet"/>
      <w:lvlText w:val="–"/>
      <w:lvlJc w:val="left"/>
      <w:pPr>
        <w:tabs>
          <w:tab w:val="num" w:pos="992"/>
        </w:tabs>
        <w:ind w:left="992"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7DEEAE96" w:tentative="1">
      <w:start w:val="1"/>
      <w:numFmt w:val="bullet"/>
      <w:lvlText w:val="o"/>
      <w:lvlJc w:val="left"/>
      <w:pPr>
        <w:tabs>
          <w:tab w:val="num" w:pos="1440"/>
        </w:tabs>
        <w:ind w:left="1440" w:hanging="360"/>
      </w:pPr>
      <w:rPr>
        <w:rFonts w:ascii="Courier New" w:hAnsi="Courier New" w:cs="Courier New" w:hint="default"/>
      </w:rPr>
    </w:lvl>
    <w:lvl w:ilvl="2" w:tplc="5FF6B616" w:tentative="1">
      <w:start w:val="1"/>
      <w:numFmt w:val="bullet"/>
      <w:lvlText w:val=""/>
      <w:lvlJc w:val="left"/>
      <w:pPr>
        <w:tabs>
          <w:tab w:val="num" w:pos="2160"/>
        </w:tabs>
        <w:ind w:left="2160" w:hanging="360"/>
      </w:pPr>
      <w:rPr>
        <w:rFonts w:ascii="Wingdings" w:hAnsi="Wingdings" w:hint="default"/>
      </w:rPr>
    </w:lvl>
    <w:lvl w:ilvl="3" w:tplc="F1BC7958" w:tentative="1">
      <w:start w:val="1"/>
      <w:numFmt w:val="bullet"/>
      <w:lvlText w:val=""/>
      <w:lvlJc w:val="left"/>
      <w:pPr>
        <w:tabs>
          <w:tab w:val="num" w:pos="2880"/>
        </w:tabs>
        <w:ind w:left="2880" w:hanging="360"/>
      </w:pPr>
      <w:rPr>
        <w:rFonts w:ascii="Symbol" w:hAnsi="Symbol" w:hint="default"/>
      </w:rPr>
    </w:lvl>
    <w:lvl w:ilvl="4" w:tplc="B01CD8CE" w:tentative="1">
      <w:start w:val="1"/>
      <w:numFmt w:val="bullet"/>
      <w:lvlText w:val="o"/>
      <w:lvlJc w:val="left"/>
      <w:pPr>
        <w:tabs>
          <w:tab w:val="num" w:pos="3600"/>
        </w:tabs>
        <w:ind w:left="3600" w:hanging="360"/>
      </w:pPr>
      <w:rPr>
        <w:rFonts w:ascii="Courier New" w:hAnsi="Courier New" w:cs="Courier New" w:hint="default"/>
      </w:rPr>
    </w:lvl>
    <w:lvl w:ilvl="5" w:tplc="EDC89344" w:tentative="1">
      <w:start w:val="1"/>
      <w:numFmt w:val="bullet"/>
      <w:lvlText w:val=""/>
      <w:lvlJc w:val="left"/>
      <w:pPr>
        <w:tabs>
          <w:tab w:val="num" w:pos="4320"/>
        </w:tabs>
        <w:ind w:left="4320" w:hanging="360"/>
      </w:pPr>
      <w:rPr>
        <w:rFonts w:ascii="Wingdings" w:hAnsi="Wingdings" w:hint="default"/>
      </w:rPr>
    </w:lvl>
    <w:lvl w:ilvl="6" w:tplc="2BE69980" w:tentative="1">
      <w:start w:val="1"/>
      <w:numFmt w:val="bullet"/>
      <w:lvlText w:val=""/>
      <w:lvlJc w:val="left"/>
      <w:pPr>
        <w:tabs>
          <w:tab w:val="num" w:pos="5040"/>
        </w:tabs>
        <w:ind w:left="5040" w:hanging="360"/>
      </w:pPr>
      <w:rPr>
        <w:rFonts w:ascii="Symbol" w:hAnsi="Symbol" w:hint="default"/>
      </w:rPr>
    </w:lvl>
    <w:lvl w:ilvl="7" w:tplc="32E02F94" w:tentative="1">
      <w:start w:val="1"/>
      <w:numFmt w:val="bullet"/>
      <w:lvlText w:val="o"/>
      <w:lvlJc w:val="left"/>
      <w:pPr>
        <w:tabs>
          <w:tab w:val="num" w:pos="5760"/>
        </w:tabs>
        <w:ind w:left="5760" w:hanging="360"/>
      </w:pPr>
      <w:rPr>
        <w:rFonts w:ascii="Courier New" w:hAnsi="Courier New" w:cs="Courier New" w:hint="default"/>
      </w:rPr>
    </w:lvl>
    <w:lvl w:ilvl="8" w:tplc="98F0B4A8" w:tentative="1">
      <w:start w:val="1"/>
      <w:numFmt w:val="bullet"/>
      <w:lvlText w:val=""/>
      <w:lvlJc w:val="left"/>
      <w:pPr>
        <w:tabs>
          <w:tab w:val="num" w:pos="6480"/>
        </w:tabs>
        <w:ind w:left="6480" w:hanging="360"/>
      </w:pPr>
      <w:rPr>
        <w:rFonts w:ascii="Wingdings" w:hAnsi="Wingdings" w:hint="default"/>
      </w:rPr>
    </w:lvl>
  </w:abstractNum>
  <w:abstractNum w:abstractNumId="18">
    <w:nsid w:val="631E5196"/>
    <w:multiLevelType w:val="hybridMultilevel"/>
    <w:tmpl w:val="E0D6F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66276B"/>
    <w:multiLevelType w:val="hybridMultilevel"/>
    <w:tmpl w:val="F64C4E28"/>
    <w:lvl w:ilvl="0" w:tplc="68DC1D04">
      <w:start w:val="1"/>
      <w:numFmt w:val="bullet"/>
      <w:lvlText w:val=""/>
      <w:lvlJc w:val="left"/>
      <w:pPr>
        <w:ind w:left="720" w:hanging="360"/>
      </w:pPr>
      <w:rPr>
        <w:rFonts w:ascii="Symbol" w:hAnsi="Symbol" w:hint="default"/>
      </w:rPr>
    </w:lvl>
    <w:lvl w:ilvl="1" w:tplc="A91C0584" w:tentative="1">
      <w:start w:val="1"/>
      <w:numFmt w:val="bullet"/>
      <w:lvlText w:val="o"/>
      <w:lvlJc w:val="left"/>
      <w:pPr>
        <w:ind w:left="1440" w:hanging="360"/>
      </w:pPr>
      <w:rPr>
        <w:rFonts w:ascii="Courier New" w:hAnsi="Courier New" w:cs="Courier New" w:hint="default"/>
      </w:rPr>
    </w:lvl>
    <w:lvl w:ilvl="2" w:tplc="D77C3B24" w:tentative="1">
      <w:start w:val="1"/>
      <w:numFmt w:val="bullet"/>
      <w:lvlText w:val=""/>
      <w:lvlJc w:val="left"/>
      <w:pPr>
        <w:ind w:left="2160" w:hanging="360"/>
      </w:pPr>
      <w:rPr>
        <w:rFonts w:ascii="Wingdings" w:hAnsi="Wingdings" w:hint="default"/>
      </w:rPr>
    </w:lvl>
    <w:lvl w:ilvl="3" w:tplc="385C78FA" w:tentative="1">
      <w:start w:val="1"/>
      <w:numFmt w:val="bullet"/>
      <w:lvlText w:val=""/>
      <w:lvlJc w:val="left"/>
      <w:pPr>
        <w:ind w:left="2880" w:hanging="360"/>
      </w:pPr>
      <w:rPr>
        <w:rFonts w:ascii="Symbol" w:hAnsi="Symbol" w:hint="default"/>
      </w:rPr>
    </w:lvl>
    <w:lvl w:ilvl="4" w:tplc="91C83F40" w:tentative="1">
      <w:start w:val="1"/>
      <w:numFmt w:val="bullet"/>
      <w:lvlText w:val="o"/>
      <w:lvlJc w:val="left"/>
      <w:pPr>
        <w:ind w:left="3600" w:hanging="360"/>
      </w:pPr>
      <w:rPr>
        <w:rFonts w:ascii="Courier New" w:hAnsi="Courier New" w:cs="Courier New" w:hint="default"/>
      </w:rPr>
    </w:lvl>
    <w:lvl w:ilvl="5" w:tplc="C60A12F0" w:tentative="1">
      <w:start w:val="1"/>
      <w:numFmt w:val="bullet"/>
      <w:lvlText w:val=""/>
      <w:lvlJc w:val="left"/>
      <w:pPr>
        <w:ind w:left="4320" w:hanging="360"/>
      </w:pPr>
      <w:rPr>
        <w:rFonts w:ascii="Wingdings" w:hAnsi="Wingdings" w:hint="default"/>
      </w:rPr>
    </w:lvl>
    <w:lvl w:ilvl="6" w:tplc="F0B01CAC" w:tentative="1">
      <w:start w:val="1"/>
      <w:numFmt w:val="bullet"/>
      <w:lvlText w:val=""/>
      <w:lvlJc w:val="left"/>
      <w:pPr>
        <w:ind w:left="5040" w:hanging="360"/>
      </w:pPr>
      <w:rPr>
        <w:rFonts w:ascii="Symbol" w:hAnsi="Symbol" w:hint="default"/>
      </w:rPr>
    </w:lvl>
    <w:lvl w:ilvl="7" w:tplc="50F897E0" w:tentative="1">
      <w:start w:val="1"/>
      <w:numFmt w:val="bullet"/>
      <w:lvlText w:val="o"/>
      <w:lvlJc w:val="left"/>
      <w:pPr>
        <w:ind w:left="5760" w:hanging="360"/>
      </w:pPr>
      <w:rPr>
        <w:rFonts w:ascii="Courier New" w:hAnsi="Courier New" w:cs="Courier New" w:hint="default"/>
      </w:rPr>
    </w:lvl>
    <w:lvl w:ilvl="8" w:tplc="196A65C4" w:tentative="1">
      <w:start w:val="1"/>
      <w:numFmt w:val="bullet"/>
      <w:lvlText w:val=""/>
      <w:lvlJc w:val="left"/>
      <w:pPr>
        <w:ind w:left="6480" w:hanging="360"/>
      </w:pPr>
      <w:rPr>
        <w:rFonts w:ascii="Wingdings" w:hAnsi="Wingdings" w:hint="default"/>
      </w:rPr>
    </w:lvl>
  </w:abstractNum>
  <w:abstractNum w:abstractNumId="20">
    <w:nsid w:val="7A927950"/>
    <w:multiLevelType w:val="hybridMultilevel"/>
    <w:tmpl w:val="83ACE830"/>
    <w:lvl w:ilvl="0" w:tplc="639246CC">
      <w:start w:val="1"/>
      <w:numFmt w:val="bullet"/>
      <w:lvlText w:val=""/>
      <w:lvlJc w:val="left"/>
      <w:pPr>
        <w:ind w:left="644" w:hanging="360"/>
      </w:pPr>
      <w:rPr>
        <w:rFonts w:ascii="Symbol" w:hAnsi="Symbol" w:hint="default"/>
      </w:rPr>
    </w:lvl>
    <w:lvl w:ilvl="1" w:tplc="639CDE34" w:tentative="1">
      <w:start w:val="1"/>
      <w:numFmt w:val="bullet"/>
      <w:lvlText w:val="o"/>
      <w:lvlJc w:val="left"/>
      <w:pPr>
        <w:ind w:left="1440" w:hanging="360"/>
      </w:pPr>
      <w:rPr>
        <w:rFonts w:ascii="Courier New" w:hAnsi="Courier New" w:cs="Courier New" w:hint="default"/>
      </w:rPr>
    </w:lvl>
    <w:lvl w:ilvl="2" w:tplc="1D7EE9C6" w:tentative="1">
      <w:start w:val="1"/>
      <w:numFmt w:val="bullet"/>
      <w:lvlText w:val=""/>
      <w:lvlJc w:val="left"/>
      <w:pPr>
        <w:ind w:left="2160" w:hanging="360"/>
      </w:pPr>
      <w:rPr>
        <w:rFonts w:ascii="Wingdings" w:hAnsi="Wingdings" w:hint="default"/>
      </w:rPr>
    </w:lvl>
    <w:lvl w:ilvl="3" w:tplc="ECC4DC4E" w:tentative="1">
      <w:start w:val="1"/>
      <w:numFmt w:val="bullet"/>
      <w:lvlText w:val=""/>
      <w:lvlJc w:val="left"/>
      <w:pPr>
        <w:ind w:left="2880" w:hanging="360"/>
      </w:pPr>
      <w:rPr>
        <w:rFonts w:ascii="Symbol" w:hAnsi="Symbol" w:hint="default"/>
      </w:rPr>
    </w:lvl>
    <w:lvl w:ilvl="4" w:tplc="1B502D84" w:tentative="1">
      <w:start w:val="1"/>
      <w:numFmt w:val="bullet"/>
      <w:lvlText w:val="o"/>
      <w:lvlJc w:val="left"/>
      <w:pPr>
        <w:ind w:left="3600" w:hanging="360"/>
      </w:pPr>
      <w:rPr>
        <w:rFonts w:ascii="Courier New" w:hAnsi="Courier New" w:cs="Courier New" w:hint="default"/>
      </w:rPr>
    </w:lvl>
    <w:lvl w:ilvl="5" w:tplc="81865688" w:tentative="1">
      <w:start w:val="1"/>
      <w:numFmt w:val="bullet"/>
      <w:lvlText w:val=""/>
      <w:lvlJc w:val="left"/>
      <w:pPr>
        <w:ind w:left="4320" w:hanging="360"/>
      </w:pPr>
      <w:rPr>
        <w:rFonts w:ascii="Wingdings" w:hAnsi="Wingdings" w:hint="default"/>
      </w:rPr>
    </w:lvl>
    <w:lvl w:ilvl="6" w:tplc="2FB21A70" w:tentative="1">
      <w:start w:val="1"/>
      <w:numFmt w:val="bullet"/>
      <w:lvlText w:val=""/>
      <w:lvlJc w:val="left"/>
      <w:pPr>
        <w:ind w:left="5040" w:hanging="360"/>
      </w:pPr>
      <w:rPr>
        <w:rFonts w:ascii="Symbol" w:hAnsi="Symbol" w:hint="default"/>
      </w:rPr>
    </w:lvl>
    <w:lvl w:ilvl="7" w:tplc="AC142126" w:tentative="1">
      <w:start w:val="1"/>
      <w:numFmt w:val="bullet"/>
      <w:lvlText w:val="o"/>
      <w:lvlJc w:val="left"/>
      <w:pPr>
        <w:ind w:left="5760" w:hanging="360"/>
      </w:pPr>
      <w:rPr>
        <w:rFonts w:ascii="Courier New" w:hAnsi="Courier New" w:cs="Courier New" w:hint="default"/>
      </w:rPr>
    </w:lvl>
    <w:lvl w:ilvl="8" w:tplc="F0022B6E" w:tentative="1">
      <w:start w:val="1"/>
      <w:numFmt w:val="bullet"/>
      <w:lvlText w:val=""/>
      <w:lvlJc w:val="left"/>
      <w:pPr>
        <w:ind w:left="6480" w:hanging="360"/>
      </w:pPr>
      <w:rPr>
        <w:rFonts w:ascii="Wingdings" w:hAnsi="Wingdings" w:hint="default"/>
      </w:rPr>
    </w:lvl>
  </w:abstractNum>
  <w:abstractNum w:abstractNumId="21">
    <w:nsid w:val="7EAA2225"/>
    <w:multiLevelType w:val="hybridMultilevel"/>
    <w:tmpl w:val="611867D2"/>
    <w:lvl w:ilvl="0" w:tplc="A3C4032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0"/>
  </w:num>
  <w:num w:numId="4">
    <w:abstractNumId w:val="19"/>
  </w:num>
  <w:num w:numId="5">
    <w:abstractNumId w:val="15"/>
  </w:num>
  <w:num w:numId="6">
    <w:abstractNumId w:val="16"/>
  </w:num>
  <w:num w:numId="7">
    <w:abstractNumId w:val="11"/>
  </w:num>
  <w:num w:numId="8">
    <w:abstractNumId w:val="1"/>
  </w:num>
  <w:num w:numId="9">
    <w:abstractNumId w:val="5"/>
  </w:num>
  <w:num w:numId="10">
    <w:abstractNumId w:val="10"/>
  </w:num>
  <w:num w:numId="11">
    <w:abstractNumId w:val="4"/>
  </w:num>
  <w:num w:numId="12">
    <w:abstractNumId w:val="2"/>
  </w:num>
  <w:num w:numId="13">
    <w:abstractNumId w:val="13"/>
  </w:num>
  <w:num w:numId="14">
    <w:abstractNumId w:val="8"/>
  </w:num>
  <w:num w:numId="15">
    <w:abstractNumId w:val="12"/>
  </w:num>
  <w:num w:numId="16">
    <w:abstractNumId w:val="21"/>
  </w:num>
  <w:num w:numId="17">
    <w:abstractNumId w:val="14"/>
  </w:num>
  <w:num w:numId="18">
    <w:abstractNumId w:val="9"/>
  </w:num>
  <w:num w:numId="19">
    <w:abstractNumId w:val="17"/>
  </w:num>
  <w:num w:numId="20">
    <w:abstractNumId w:val="3"/>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26"/>
    <w:rsid w:val="00006873"/>
    <w:rsid w:val="00022E08"/>
    <w:rsid w:val="00043592"/>
    <w:rsid w:val="0004454C"/>
    <w:rsid w:val="00056D59"/>
    <w:rsid w:val="00071B8B"/>
    <w:rsid w:val="000772C7"/>
    <w:rsid w:val="00080C00"/>
    <w:rsid w:val="00081633"/>
    <w:rsid w:val="00090A0E"/>
    <w:rsid w:val="00097B7B"/>
    <w:rsid w:val="000A3194"/>
    <w:rsid w:val="000A5E64"/>
    <w:rsid w:val="000A6986"/>
    <w:rsid w:val="000B1019"/>
    <w:rsid w:val="000B168A"/>
    <w:rsid w:val="000B3BB7"/>
    <w:rsid w:val="000C42AA"/>
    <w:rsid w:val="000D0040"/>
    <w:rsid w:val="000D36E3"/>
    <w:rsid w:val="000E5F53"/>
    <w:rsid w:val="000F28A8"/>
    <w:rsid w:val="00101863"/>
    <w:rsid w:val="00103E68"/>
    <w:rsid w:val="0010420E"/>
    <w:rsid w:val="001174F2"/>
    <w:rsid w:val="00117FA5"/>
    <w:rsid w:val="00123E0D"/>
    <w:rsid w:val="00126DA5"/>
    <w:rsid w:val="00133592"/>
    <w:rsid w:val="00151D6F"/>
    <w:rsid w:val="0015531F"/>
    <w:rsid w:val="00166AE8"/>
    <w:rsid w:val="00174B8F"/>
    <w:rsid w:val="00175F74"/>
    <w:rsid w:val="001771AC"/>
    <w:rsid w:val="001817D7"/>
    <w:rsid w:val="00182C2D"/>
    <w:rsid w:val="00191FC5"/>
    <w:rsid w:val="001944A6"/>
    <w:rsid w:val="00196802"/>
    <w:rsid w:val="001A0C10"/>
    <w:rsid w:val="001A0F88"/>
    <w:rsid w:val="001A75CB"/>
    <w:rsid w:val="001B0DE5"/>
    <w:rsid w:val="001B37A5"/>
    <w:rsid w:val="001B6420"/>
    <w:rsid w:val="001B728D"/>
    <w:rsid w:val="001E1C34"/>
    <w:rsid w:val="001F0B2D"/>
    <w:rsid w:val="002112AD"/>
    <w:rsid w:val="002355B6"/>
    <w:rsid w:val="00235E83"/>
    <w:rsid w:val="0024409F"/>
    <w:rsid w:val="002462A2"/>
    <w:rsid w:val="00246DFB"/>
    <w:rsid w:val="00253B8D"/>
    <w:rsid w:val="00257415"/>
    <w:rsid w:val="0026758F"/>
    <w:rsid w:val="00271F10"/>
    <w:rsid w:val="00274F17"/>
    <w:rsid w:val="0029155C"/>
    <w:rsid w:val="00294CC5"/>
    <w:rsid w:val="002A39ED"/>
    <w:rsid w:val="002C5229"/>
    <w:rsid w:val="002C7EA3"/>
    <w:rsid w:val="002D17FD"/>
    <w:rsid w:val="002D76E9"/>
    <w:rsid w:val="002D795B"/>
    <w:rsid w:val="002D7DB4"/>
    <w:rsid w:val="00324AEA"/>
    <w:rsid w:val="0033081B"/>
    <w:rsid w:val="00337CC4"/>
    <w:rsid w:val="00357468"/>
    <w:rsid w:val="00361CBD"/>
    <w:rsid w:val="003629F4"/>
    <w:rsid w:val="00374EDD"/>
    <w:rsid w:val="0037585D"/>
    <w:rsid w:val="003B3B3F"/>
    <w:rsid w:val="003C073C"/>
    <w:rsid w:val="003C4E02"/>
    <w:rsid w:val="003F1E3E"/>
    <w:rsid w:val="00403CFE"/>
    <w:rsid w:val="00411DD0"/>
    <w:rsid w:val="00412886"/>
    <w:rsid w:val="00414AA1"/>
    <w:rsid w:val="00415171"/>
    <w:rsid w:val="004215F4"/>
    <w:rsid w:val="00423BEF"/>
    <w:rsid w:val="004319C5"/>
    <w:rsid w:val="0043599F"/>
    <w:rsid w:val="00442108"/>
    <w:rsid w:val="004503BD"/>
    <w:rsid w:val="004760FD"/>
    <w:rsid w:val="0048186B"/>
    <w:rsid w:val="00482393"/>
    <w:rsid w:val="00493FD1"/>
    <w:rsid w:val="004A1A5E"/>
    <w:rsid w:val="004A5AFE"/>
    <w:rsid w:val="004A675B"/>
    <w:rsid w:val="004B31E0"/>
    <w:rsid w:val="004B564D"/>
    <w:rsid w:val="004C3B6E"/>
    <w:rsid w:val="004C3DCB"/>
    <w:rsid w:val="004D002E"/>
    <w:rsid w:val="004D22C1"/>
    <w:rsid w:val="004E1054"/>
    <w:rsid w:val="004F1819"/>
    <w:rsid w:val="004F5764"/>
    <w:rsid w:val="005015BA"/>
    <w:rsid w:val="005017B2"/>
    <w:rsid w:val="00515463"/>
    <w:rsid w:val="00521689"/>
    <w:rsid w:val="005303F3"/>
    <w:rsid w:val="00530686"/>
    <w:rsid w:val="00532443"/>
    <w:rsid w:val="005345EC"/>
    <w:rsid w:val="005459F4"/>
    <w:rsid w:val="00566FFF"/>
    <w:rsid w:val="00567B29"/>
    <w:rsid w:val="00570CCB"/>
    <w:rsid w:val="00582987"/>
    <w:rsid w:val="00583E23"/>
    <w:rsid w:val="00585BDC"/>
    <w:rsid w:val="005967BE"/>
    <w:rsid w:val="005A0D14"/>
    <w:rsid w:val="005A35E2"/>
    <w:rsid w:val="005A5B48"/>
    <w:rsid w:val="005A7B4B"/>
    <w:rsid w:val="005E0551"/>
    <w:rsid w:val="005E0992"/>
    <w:rsid w:val="005E191B"/>
    <w:rsid w:val="005E19A3"/>
    <w:rsid w:val="005F4B4C"/>
    <w:rsid w:val="00607E36"/>
    <w:rsid w:val="00613420"/>
    <w:rsid w:val="00623EE7"/>
    <w:rsid w:val="00632DA0"/>
    <w:rsid w:val="006466E1"/>
    <w:rsid w:val="006510E8"/>
    <w:rsid w:val="00663DA9"/>
    <w:rsid w:val="00666240"/>
    <w:rsid w:val="0067033A"/>
    <w:rsid w:val="0067688A"/>
    <w:rsid w:val="00677F28"/>
    <w:rsid w:val="00680473"/>
    <w:rsid w:val="00687456"/>
    <w:rsid w:val="006A071C"/>
    <w:rsid w:val="006A4964"/>
    <w:rsid w:val="006A4D01"/>
    <w:rsid w:val="006C07FE"/>
    <w:rsid w:val="006C0D75"/>
    <w:rsid w:val="006D499D"/>
    <w:rsid w:val="006D6075"/>
    <w:rsid w:val="006E59CF"/>
    <w:rsid w:val="00702314"/>
    <w:rsid w:val="007124C9"/>
    <w:rsid w:val="00730C87"/>
    <w:rsid w:val="00737171"/>
    <w:rsid w:val="00750294"/>
    <w:rsid w:val="00751E8D"/>
    <w:rsid w:val="00754C06"/>
    <w:rsid w:val="007662E6"/>
    <w:rsid w:val="00770F42"/>
    <w:rsid w:val="0077472E"/>
    <w:rsid w:val="007755D6"/>
    <w:rsid w:val="00776F61"/>
    <w:rsid w:val="00782028"/>
    <w:rsid w:val="007823C1"/>
    <w:rsid w:val="00784685"/>
    <w:rsid w:val="00784E5C"/>
    <w:rsid w:val="00786CE6"/>
    <w:rsid w:val="00793DC4"/>
    <w:rsid w:val="00796EFB"/>
    <w:rsid w:val="007A2A03"/>
    <w:rsid w:val="007B1C18"/>
    <w:rsid w:val="007B3DF9"/>
    <w:rsid w:val="007C0152"/>
    <w:rsid w:val="007C3205"/>
    <w:rsid w:val="007C5703"/>
    <w:rsid w:val="007C5A3D"/>
    <w:rsid w:val="007F1799"/>
    <w:rsid w:val="007F370F"/>
    <w:rsid w:val="007F4414"/>
    <w:rsid w:val="007F53AF"/>
    <w:rsid w:val="00815426"/>
    <w:rsid w:val="008168ED"/>
    <w:rsid w:val="008223A9"/>
    <w:rsid w:val="008227F2"/>
    <w:rsid w:val="0082531E"/>
    <w:rsid w:val="0084455A"/>
    <w:rsid w:val="008452DF"/>
    <w:rsid w:val="008866E2"/>
    <w:rsid w:val="00896EE6"/>
    <w:rsid w:val="008A16F9"/>
    <w:rsid w:val="008A48AE"/>
    <w:rsid w:val="008A5B83"/>
    <w:rsid w:val="008C412E"/>
    <w:rsid w:val="008C52D7"/>
    <w:rsid w:val="008D785C"/>
    <w:rsid w:val="008F5A01"/>
    <w:rsid w:val="00920ABC"/>
    <w:rsid w:val="00921E85"/>
    <w:rsid w:val="00926162"/>
    <w:rsid w:val="00927921"/>
    <w:rsid w:val="00943113"/>
    <w:rsid w:val="00944695"/>
    <w:rsid w:val="0094520C"/>
    <w:rsid w:val="0094661D"/>
    <w:rsid w:val="00950A88"/>
    <w:rsid w:val="00955E8C"/>
    <w:rsid w:val="009720C5"/>
    <w:rsid w:val="00972AE2"/>
    <w:rsid w:val="00974F08"/>
    <w:rsid w:val="009759E3"/>
    <w:rsid w:val="00981219"/>
    <w:rsid w:val="00983E89"/>
    <w:rsid w:val="009875A0"/>
    <w:rsid w:val="00987F86"/>
    <w:rsid w:val="009B7E3A"/>
    <w:rsid w:val="009C1C41"/>
    <w:rsid w:val="009C3754"/>
    <w:rsid w:val="009C3DBD"/>
    <w:rsid w:val="009C799A"/>
    <w:rsid w:val="009D141E"/>
    <w:rsid w:val="009D3666"/>
    <w:rsid w:val="009E5589"/>
    <w:rsid w:val="009F1C57"/>
    <w:rsid w:val="009F3C62"/>
    <w:rsid w:val="00A12877"/>
    <w:rsid w:val="00A27896"/>
    <w:rsid w:val="00A411C5"/>
    <w:rsid w:val="00A54049"/>
    <w:rsid w:val="00A573AE"/>
    <w:rsid w:val="00A620E0"/>
    <w:rsid w:val="00A66BA8"/>
    <w:rsid w:val="00A774CB"/>
    <w:rsid w:val="00A84784"/>
    <w:rsid w:val="00AA2A7C"/>
    <w:rsid w:val="00AA2C5E"/>
    <w:rsid w:val="00AB51F9"/>
    <w:rsid w:val="00AD02E5"/>
    <w:rsid w:val="00AE5FB7"/>
    <w:rsid w:val="00AE7995"/>
    <w:rsid w:val="00AF7C6D"/>
    <w:rsid w:val="00B01ACC"/>
    <w:rsid w:val="00B061DA"/>
    <w:rsid w:val="00B11579"/>
    <w:rsid w:val="00B1270E"/>
    <w:rsid w:val="00B259D6"/>
    <w:rsid w:val="00B2695F"/>
    <w:rsid w:val="00B2717C"/>
    <w:rsid w:val="00B30129"/>
    <w:rsid w:val="00B30AD6"/>
    <w:rsid w:val="00B336A4"/>
    <w:rsid w:val="00B37172"/>
    <w:rsid w:val="00B439EE"/>
    <w:rsid w:val="00B4415D"/>
    <w:rsid w:val="00B54CF1"/>
    <w:rsid w:val="00B61AE2"/>
    <w:rsid w:val="00B62C02"/>
    <w:rsid w:val="00B64AC4"/>
    <w:rsid w:val="00B705BB"/>
    <w:rsid w:val="00B72074"/>
    <w:rsid w:val="00B829DA"/>
    <w:rsid w:val="00B847F6"/>
    <w:rsid w:val="00B8688E"/>
    <w:rsid w:val="00B92651"/>
    <w:rsid w:val="00BA7BEF"/>
    <w:rsid w:val="00BB1AA0"/>
    <w:rsid w:val="00BB6955"/>
    <w:rsid w:val="00BC3D6C"/>
    <w:rsid w:val="00BC4292"/>
    <w:rsid w:val="00BC494E"/>
    <w:rsid w:val="00BD20A0"/>
    <w:rsid w:val="00BF1697"/>
    <w:rsid w:val="00BF30A3"/>
    <w:rsid w:val="00C01FF8"/>
    <w:rsid w:val="00C12BAB"/>
    <w:rsid w:val="00C370F8"/>
    <w:rsid w:val="00C5286E"/>
    <w:rsid w:val="00C6294A"/>
    <w:rsid w:val="00C6757E"/>
    <w:rsid w:val="00C72F75"/>
    <w:rsid w:val="00C8078A"/>
    <w:rsid w:val="00C8554C"/>
    <w:rsid w:val="00C857C6"/>
    <w:rsid w:val="00C92DA2"/>
    <w:rsid w:val="00CA3BD7"/>
    <w:rsid w:val="00CB1636"/>
    <w:rsid w:val="00CB19D0"/>
    <w:rsid w:val="00CC35E7"/>
    <w:rsid w:val="00CC7C79"/>
    <w:rsid w:val="00CD05D0"/>
    <w:rsid w:val="00CD06F2"/>
    <w:rsid w:val="00CD67CB"/>
    <w:rsid w:val="00CE189D"/>
    <w:rsid w:val="00CE48CA"/>
    <w:rsid w:val="00CF2570"/>
    <w:rsid w:val="00CF60F9"/>
    <w:rsid w:val="00D15D25"/>
    <w:rsid w:val="00D367C0"/>
    <w:rsid w:val="00D46F85"/>
    <w:rsid w:val="00D93C5B"/>
    <w:rsid w:val="00D942A7"/>
    <w:rsid w:val="00D96290"/>
    <w:rsid w:val="00D97157"/>
    <w:rsid w:val="00DA123C"/>
    <w:rsid w:val="00DA2A62"/>
    <w:rsid w:val="00DA324A"/>
    <w:rsid w:val="00DA5A57"/>
    <w:rsid w:val="00DB7E12"/>
    <w:rsid w:val="00DD0465"/>
    <w:rsid w:val="00DD4E45"/>
    <w:rsid w:val="00DD4FD4"/>
    <w:rsid w:val="00DE234A"/>
    <w:rsid w:val="00DF5375"/>
    <w:rsid w:val="00DF640D"/>
    <w:rsid w:val="00DF7C6E"/>
    <w:rsid w:val="00E03652"/>
    <w:rsid w:val="00E105DE"/>
    <w:rsid w:val="00E17FB5"/>
    <w:rsid w:val="00E26FCC"/>
    <w:rsid w:val="00E62F9D"/>
    <w:rsid w:val="00E6600E"/>
    <w:rsid w:val="00E72692"/>
    <w:rsid w:val="00E83F0B"/>
    <w:rsid w:val="00EA1FE2"/>
    <w:rsid w:val="00EA4399"/>
    <w:rsid w:val="00EB64F3"/>
    <w:rsid w:val="00EC4C27"/>
    <w:rsid w:val="00EC6717"/>
    <w:rsid w:val="00EC7790"/>
    <w:rsid w:val="00ED3B48"/>
    <w:rsid w:val="00ED5BF4"/>
    <w:rsid w:val="00EE1AFE"/>
    <w:rsid w:val="00F01E41"/>
    <w:rsid w:val="00F05280"/>
    <w:rsid w:val="00F158B3"/>
    <w:rsid w:val="00F274FB"/>
    <w:rsid w:val="00F3740D"/>
    <w:rsid w:val="00F409C9"/>
    <w:rsid w:val="00F40A60"/>
    <w:rsid w:val="00F420F8"/>
    <w:rsid w:val="00F4701C"/>
    <w:rsid w:val="00F60753"/>
    <w:rsid w:val="00F63D00"/>
    <w:rsid w:val="00F72DA5"/>
    <w:rsid w:val="00F75695"/>
    <w:rsid w:val="00F766D8"/>
    <w:rsid w:val="00F816E4"/>
    <w:rsid w:val="00F83F0C"/>
    <w:rsid w:val="00F94415"/>
    <w:rsid w:val="00FA28BB"/>
    <w:rsid w:val="00FB1FB5"/>
    <w:rsid w:val="00FC0133"/>
    <w:rsid w:val="00FC570C"/>
    <w:rsid w:val="00FC6638"/>
    <w:rsid w:val="00FD32C8"/>
    <w:rsid w:val="00FE4597"/>
    <w:rsid w:val="00FF2476"/>
    <w:rsid w:val="00FF610F"/>
    <w:rsid w:val="00FF74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5DE"/>
    <w:rPr>
      <w:sz w:val="24"/>
      <w:szCs w:val="24"/>
      <w:lang w:val="fr-FR"/>
    </w:rPr>
  </w:style>
  <w:style w:type="paragraph" w:styleId="Heading1">
    <w:name w:val="heading 1"/>
    <w:basedOn w:val="Normal"/>
    <w:next w:val="Normal"/>
    <w:link w:val="Heading1Char"/>
    <w:qFormat/>
    <w:rsid w:val="00E83F0B"/>
    <w:pPr>
      <w:keepNext/>
      <w:spacing w:before="480" w:after="240"/>
      <w:outlineLvl w:val="0"/>
    </w:pPr>
    <w:rPr>
      <w:rFonts w:ascii="Arial" w:hAnsi="Arial" w:cs="Arial"/>
      <w:b/>
      <w:bCs/>
      <w:color w:val="FF0000"/>
      <w:sz w:val="28"/>
      <w:szCs w:val="32"/>
    </w:rPr>
  </w:style>
  <w:style w:type="paragraph" w:styleId="Heading2">
    <w:name w:val="heading 2"/>
    <w:basedOn w:val="Normal"/>
    <w:next w:val="Normal"/>
    <w:qFormat/>
    <w:rsid w:val="00E83F0B"/>
    <w:pPr>
      <w:keepNext/>
      <w:spacing w:before="240" w:after="120"/>
      <w:outlineLvl w:val="1"/>
    </w:pPr>
    <w:rPr>
      <w:rFonts w:ascii="Arial" w:hAnsi="Arial" w:cs="Arial"/>
      <w:b/>
      <w:bCs/>
      <w:iCs/>
      <w:color w:val="0000FF"/>
      <w:szCs w:val="28"/>
    </w:rPr>
  </w:style>
  <w:style w:type="paragraph" w:styleId="Heading3">
    <w:name w:val="heading 3"/>
    <w:basedOn w:val="Normal"/>
    <w:next w:val="Normal"/>
    <w:qFormat/>
    <w:rsid w:val="00E83F0B"/>
    <w:pPr>
      <w:keepNext/>
      <w:spacing w:before="240" w:after="60"/>
      <w:outlineLvl w:val="2"/>
    </w:pPr>
    <w:rPr>
      <w:rFonts w:ascii="Arial" w:hAnsi="Arial" w:cs="Arial"/>
      <w:b/>
      <w:bCs/>
      <w:i/>
      <w:color w:val="008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3F0B"/>
    <w:pPr>
      <w:tabs>
        <w:tab w:val="center" w:pos="4320"/>
        <w:tab w:val="right" w:pos="8640"/>
      </w:tabs>
    </w:pPr>
  </w:style>
  <w:style w:type="paragraph" w:styleId="Footer">
    <w:name w:val="footer"/>
    <w:basedOn w:val="Normal"/>
    <w:rsid w:val="00E83F0B"/>
    <w:pPr>
      <w:tabs>
        <w:tab w:val="center" w:pos="4320"/>
        <w:tab w:val="right" w:pos="8640"/>
      </w:tabs>
    </w:pPr>
  </w:style>
  <w:style w:type="paragraph" w:styleId="ListParagraph">
    <w:name w:val="List Paragraph"/>
    <w:basedOn w:val="Normal"/>
    <w:qFormat/>
    <w:rsid w:val="00815426"/>
    <w:pPr>
      <w:ind w:left="720"/>
    </w:pPr>
  </w:style>
  <w:style w:type="character" w:customStyle="1" w:styleId="Heading1Char">
    <w:name w:val="Heading 1 Char"/>
    <w:basedOn w:val="DefaultParagraphFont"/>
    <w:link w:val="Heading1"/>
    <w:rsid w:val="00815426"/>
    <w:rPr>
      <w:rFonts w:ascii="Arial" w:hAnsi="Arial" w:cs="Arial"/>
      <w:b/>
      <w:bCs/>
      <w:color w:val="FF0000"/>
      <w:sz w:val="28"/>
      <w:szCs w:val="32"/>
      <w:lang w:val="fr-FR" w:eastAsia="en-US" w:bidi="ar-SA"/>
    </w:rPr>
  </w:style>
  <w:style w:type="character" w:styleId="Hyperlink">
    <w:name w:val="Hyperlink"/>
    <w:basedOn w:val="DefaultParagraphFont"/>
    <w:rsid w:val="00815426"/>
    <w:rPr>
      <w:color w:val="0000FF"/>
      <w:u w:val="single"/>
      <w:lang w:val="fr-FR"/>
    </w:rPr>
  </w:style>
  <w:style w:type="paragraph" w:styleId="BalloonText">
    <w:name w:val="Balloon Text"/>
    <w:basedOn w:val="Normal"/>
    <w:semiHidden/>
    <w:rsid w:val="00815426"/>
    <w:rPr>
      <w:rFonts w:ascii="Tahoma" w:hAnsi="Tahoma"/>
      <w:sz w:val="16"/>
      <w:szCs w:val="16"/>
    </w:rPr>
  </w:style>
  <w:style w:type="character" w:styleId="PageNumber">
    <w:name w:val="page number"/>
    <w:basedOn w:val="DefaultParagraphFont"/>
    <w:rsid w:val="00CC0543"/>
  </w:style>
  <w:style w:type="paragraph" w:customStyle="1" w:styleId="StyleHeading3NotItalicAutoBefore15pt">
    <w:name w:val="Style Heading 3 + Not Italic Auto Before:  15 pt"/>
    <w:basedOn w:val="Heading3"/>
    <w:rsid w:val="00600B5A"/>
    <w:pPr>
      <w:spacing w:before="300"/>
    </w:pPr>
    <w:rPr>
      <w:rFonts w:cs="Times New Roman"/>
      <w:i w:val="0"/>
      <w:color w:val="000000"/>
      <w:szCs w:val="20"/>
    </w:rPr>
  </w:style>
  <w:style w:type="table" w:styleId="TableGrid">
    <w:name w:val="Table Grid"/>
    <w:basedOn w:val="TableNormal"/>
    <w:rsid w:val="009C3D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rsid w:val="009C799A"/>
    <w:rPr>
      <w:sz w:val="20"/>
      <w:szCs w:val="20"/>
    </w:rPr>
  </w:style>
  <w:style w:type="character" w:customStyle="1" w:styleId="FootnoteTextChar">
    <w:name w:val="Footnote Text Char"/>
    <w:basedOn w:val="DefaultParagraphFont"/>
    <w:link w:val="FootnoteText"/>
    <w:uiPriority w:val="99"/>
    <w:rsid w:val="009C799A"/>
    <w:rPr>
      <w:lang w:val="fr-FR"/>
    </w:rPr>
  </w:style>
  <w:style w:type="character" w:styleId="FootnoteReference">
    <w:name w:val="footnote reference"/>
    <w:basedOn w:val="DefaultParagraphFont"/>
    <w:uiPriority w:val="99"/>
    <w:rsid w:val="00274F17"/>
    <w:rPr>
      <w:vertAlign w:val="superscript"/>
    </w:rPr>
  </w:style>
  <w:style w:type="paragraph" w:customStyle="1" w:styleId="PRbullet">
    <w:name w:val="PRbullet"/>
    <w:qFormat/>
    <w:rsid w:val="008C52D7"/>
    <w:pPr>
      <w:numPr>
        <w:numId w:val="17"/>
      </w:numPr>
      <w:spacing w:after="240"/>
      <w:jc w:val="both"/>
    </w:pPr>
    <w:rPr>
      <w:sz w:val="24"/>
      <w:szCs w:val="24"/>
      <w:lang w:eastAsia="en-US"/>
    </w:rPr>
  </w:style>
  <w:style w:type="character" w:styleId="CommentReference">
    <w:name w:val="annotation reference"/>
    <w:basedOn w:val="DefaultParagraphFont"/>
    <w:rsid w:val="00126DA5"/>
    <w:rPr>
      <w:sz w:val="16"/>
      <w:szCs w:val="16"/>
    </w:rPr>
  </w:style>
  <w:style w:type="paragraph" w:styleId="CommentText">
    <w:name w:val="annotation text"/>
    <w:basedOn w:val="Normal"/>
    <w:link w:val="CommentTextChar"/>
    <w:rsid w:val="00126DA5"/>
    <w:rPr>
      <w:sz w:val="20"/>
      <w:szCs w:val="20"/>
    </w:rPr>
  </w:style>
  <w:style w:type="character" w:customStyle="1" w:styleId="CommentTextChar">
    <w:name w:val="Comment Text Char"/>
    <w:basedOn w:val="DefaultParagraphFont"/>
    <w:link w:val="CommentText"/>
    <w:rsid w:val="00126DA5"/>
    <w:rPr>
      <w:lang w:val="fr-FR"/>
    </w:rPr>
  </w:style>
  <w:style w:type="paragraph" w:styleId="CommentSubject">
    <w:name w:val="annotation subject"/>
    <w:basedOn w:val="CommentText"/>
    <w:next w:val="CommentText"/>
    <w:link w:val="CommentSubjectChar"/>
    <w:rsid w:val="00126DA5"/>
    <w:rPr>
      <w:b/>
      <w:bCs/>
    </w:rPr>
  </w:style>
  <w:style w:type="character" w:customStyle="1" w:styleId="CommentSubjectChar">
    <w:name w:val="Comment Subject Char"/>
    <w:basedOn w:val="CommentTextChar"/>
    <w:link w:val="CommentSubject"/>
    <w:rsid w:val="00126DA5"/>
    <w:rPr>
      <w:b/>
      <w:bCs/>
      <w:lang w:val="fr-FR"/>
    </w:rPr>
  </w:style>
  <w:style w:type="character" w:styleId="FollowedHyperlink">
    <w:name w:val="FollowedHyperlink"/>
    <w:basedOn w:val="DefaultParagraphFont"/>
    <w:rsid w:val="00414AA1"/>
    <w:rPr>
      <w:color w:val="800080" w:themeColor="followedHyperlink"/>
      <w:u w:val="single"/>
    </w:rPr>
  </w:style>
  <w:style w:type="paragraph" w:customStyle="1" w:styleId="Cell">
    <w:name w:val="Cell"/>
    <w:basedOn w:val="Normal"/>
    <w:rsid w:val="0067033A"/>
    <w:rPr>
      <w:rFonts w:ascii="Arial" w:hAnsi="Arial" w:cs="Arial"/>
      <w:sz w:val="18"/>
      <w:szCs w:val="18"/>
      <w:lang w:val="en-GB" w:eastAsia="zh-CN"/>
    </w:rPr>
  </w:style>
  <w:style w:type="paragraph" w:customStyle="1" w:styleId="ColumnsHeading">
    <w:name w:val="Columns Heading"/>
    <w:basedOn w:val="Normal"/>
    <w:rsid w:val="0067033A"/>
    <w:pPr>
      <w:jc w:val="center"/>
    </w:pPr>
    <w:rPr>
      <w:rFonts w:ascii="Arial" w:hAnsi="Arial" w:cs="Arial"/>
      <w:sz w:val="18"/>
      <w:szCs w:val="18"/>
      <w:lang w:val="en-GB" w:eastAsia="zh-CN"/>
    </w:rPr>
  </w:style>
  <w:style w:type="paragraph" w:customStyle="1" w:styleId="RowsHeading">
    <w:name w:val="Rows Heading"/>
    <w:basedOn w:val="Normal"/>
    <w:rsid w:val="0067033A"/>
    <w:rPr>
      <w:rFonts w:ascii="Arial" w:hAnsi="Arial" w:cs="Arial"/>
      <w:sz w:val="18"/>
      <w:szCs w:val="18"/>
      <w:lang w:val="en-GB" w:eastAsia="zh-CN"/>
    </w:rPr>
  </w:style>
  <w:style w:type="paragraph" w:customStyle="1" w:styleId="SourceDescription">
    <w:name w:val="Source Description"/>
    <w:basedOn w:val="Normal"/>
    <w:next w:val="BodyText"/>
    <w:rsid w:val="0067033A"/>
    <w:pPr>
      <w:tabs>
        <w:tab w:val="left" w:pos="850"/>
        <w:tab w:val="left" w:pos="1191"/>
        <w:tab w:val="left" w:pos="1531"/>
      </w:tabs>
      <w:spacing w:after="360"/>
      <w:jc w:val="both"/>
    </w:pPr>
    <w:rPr>
      <w:rFonts w:ascii="Arial" w:hAnsi="Arial" w:cs="Arial"/>
      <w:sz w:val="16"/>
      <w:szCs w:val="18"/>
      <w:lang w:val="en-GB" w:eastAsia="zh-CN"/>
    </w:rPr>
  </w:style>
  <w:style w:type="paragraph" w:customStyle="1" w:styleId="TableNote">
    <w:name w:val="Table Note"/>
    <w:basedOn w:val="Normal"/>
    <w:rsid w:val="0067033A"/>
    <w:pPr>
      <w:tabs>
        <w:tab w:val="left" w:pos="850"/>
        <w:tab w:val="left" w:pos="1191"/>
        <w:tab w:val="left" w:pos="1531"/>
      </w:tabs>
      <w:spacing w:after="120"/>
    </w:pPr>
    <w:rPr>
      <w:rFonts w:ascii="Arial" w:hAnsi="Arial" w:cs="Arial"/>
      <w:sz w:val="16"/>
      <w:szCs w:val="18"/>
      <w:lang w:val="en-GB" w:eastAsia="zh-CN"/>
    </w:rPr>
  </w:style>
  <w:style w:type="paragraph" w:customStyle="1" w:styleId="TableSub-title">
    <w:name w:val="Table Sub-title"/>
    <w:basedOn w:val="Normal"/>
    <w:rsid w:val="0067033A"/>
    <w:pPr>
      <w:keepNext/>
      <w:tabs>
        <w:tab w:val="left" w:pos="850"/>
        <w:tab w:val="left" w:pos="1191"/>
        <w:tab w:val="left" w:pos="1531"/>
      </w:tabs>
      <w:spacing w:after="240"/>
      <w:jc w:val="center"/>
    </w:pPr>
    <w:rPr>
      <w:rFonts w:ascii="Arial" w:hAnsi="Arial" w:cs="Arial"/>
      <w:sz w:val="18"/>
      <w:szCs w:val="22"/>
      <w:lang w:val="en-GB" w:eastAsia="zh-CN"/>
    </w:rPr>
  </w:style>
  <w:style w:type="paragraph" w:customStyle="1" w:styleId="TableTitle">
    <w:name w:val="Table Title"/>
    <w:basedOn w:val="Normal"/>
    <w:rsid w:val="0067033A"/>
    <w:pPr>
      <w:keepNext/>
      <w:tabs>
        <w:tab w:val="left" w:pos="850"/>
        <w:tab w:val="left" w:pos="1191"/>
        <w:tab w:val="left" w:pos="1531"/>
      </w:tabs>
      <w:spacing w:after="240"/>
      <w:jc w:val="center"/>
    </w:pPr>
    <w:rPr>
      <w:rFonts w:ascii="Arial" w:hAnsi="Arial" w:cs="Arial"/>
      <w:b/>
      <w:bCs/>
      <w:sz w:val="18"/>
      <w:szCs w:val="22"/>
      <w:lang w:val="en-GB" w:eastAsia="zh-CN"/>
    </w:rPr>
  </w:style>
  <w:style w:type="paragraph" w:styleId="BodyText">
    <w:name w:val="Body Text"/>
    <w:basedOn w:val="Normal"/>
    <w:link w:val="BodyTextChar"/>
    <w:rsid w:val="0067033A"/>
    <w:pPr>
      <w:spacing w:after="120"/>
    </w:pPr>
  </w:style>
  <w:style w:type="character" w:customStyle="1" w:styleId="BodyTextChar">
    <w:name w:val="Body Text Char"/>
    <w:basedOn w:val="DefaultParagraphFont"/>
    <w:link w:val="BodyText"/>
    <w:rsid w:val="0067033A"/>
    <w:rPr>
      <w:sz w:val="24"/>
      <w:szCs w:val="24"/>
      <w:lang w:val="fr-FR"/>
    </w:rPr>
  </w:style>
  <w:style w:type="table" w:customStyle="1" w:styleId="TableGrid1">
    <w:name w:val="Table Grid1"/>
    <w:basedOn w:val="TableNormal"/>
    <w:next w:val="TableGrid"/>
    <w:rsid w:val="0077472E"/>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068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5DE"/>
    <w:rPr>
      <w:sz w:val="24"/>
      <w:szCs w:val="24"/>
      <w:lang w:val="fr-FR"/>
    </w:rPr>
  </w:style>
  <w:style w:type="paragraph" w:styleId="Heading1">
    <w:name w:val="heading 1"/>
    <w:basedOn w:val="Normal"/>
    <w:next w:val="Normal"/>
    <w:link w:val="Heading1Char"/>
    <w:qFormat/>
    <w:rsid w:val="00E83F0B"/>
    <w:pPr>
      <w:keepNext/>
      <w:spacing w:before="480" w:after="240"/>
      <w:outlineLvl w:val="0"/>
    </w:pPr>
    <w:rPr>
      <w:rFonts w:ascii="Arial" w:hAnsi="Arial" w:cs="Arial"/>
      <w:b/>
      <w:bCs/>
      <w:color w:val="FF0000"/>
      <w:sz w:val="28"/>
      <w:szCs w:val="32"/>
    </w:rPr>
  </w:style>
  <w:style w:type="paragraph" w:styleId="Heading2">
    <w:name w:val="heading 2"/>
    <w:basedOn w:val="Normal"/>
    <w:next w:val="Normal"/>
    <w:qFormat/>
    <w:rsid w:val="00E83F0B"/>
    <w:pPr>
      <w:keepNext/>
      <w:spacing w:before="240" w:after="120"/>
      <w:outlineLvl w:val="1"/>
    </w:pPr>
    <w:rPr>
      <w:rFonts w:ascii="Arial" w:hAnsi="Arial" w:cs="Arial"/>
      <w:b/>
      <w:bCs/>
      <w:iCs/>
      <w:color w:val="0000FF"/>
      <w:szCs w:val="28"/>
    </w:rPr>
  </w:style>
  <w:style w:type="paragraph" w:styleId="Heading3">
    <w:name w:val="heading 3"/>
    <w:basedOn w:val="Normal"/>
    <w:next w:val="Normal"/>
    <w:qFormat/>
    <w:rsid w:val="00E83F0B"/>
    <w:pPr>
      <w:keepNext/>
      <w:spacing w:before="240" w:after="60"/>
      <w:outlineLvl w:val="2"/>
    </w:pPr>
    <w:rPr>
      <w:rFonts w:ascii="Arial" w:hAnsi="Arial" w:cs="Arial"/>
      <w:b/>
      <w:bCs/>
      <w:i/>
      <w:color w:val="008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3F0B"/>
    <w:pPr>
      <w:tabs>
        <w:tab w:val="center" w:pos="4320"/>
        <w:tab w:val="right" w:pos="8640"/>
      </w:tabs>
    </w:pPr>
  </w:style>
  <w:style w:type="paragraph" w:styleId="Footer">
    <w:name w:val="footer"/>
    <w:basedOn w:val="Normal"/>
    <w:rsid w:val="00E83F0B"/>
    <w:pPr>
      <w:tabs>
        <w:tab w:val="center" w:pos="4320"/>
        <w:tab w:val="right" w:pos="8640"/>
      </w:tabs>
    </w:pPr>
  </w:style>
  <w:style w:type="paragraph" w:styleId="ListParagraph">
    <w:name w:val="List Paragraph"/>
    <w:basedOn w:val="Normal"/>
    <w:qFormat/>
    <w:rsid w:val="00815426"/>
    <w:pPr>
      <w:ind w:left="720"/>
    </w:pPr>
  </w:style>
  <w:style w:type="character" w:customStyle="1" w:styleId="Heading1Char">
    <w:name w:val="Heading 1 Char"/>
    <w:basedOn w:val="DefaultParagraphFont"/>
    <w:link w:val="Heading1"/>
    <w:rsid w:val="00815426"/>
    <w:rPr>
      <w:rFonts w:ascii="Arial" w:hAnsi="Arial" w:cs="Arial"/>
      <w:b/>
      <w:bCs/>
      <w:color w:val="FF0000"/>
      <w:sz w:val="28"/>
      <w:szCs w:val="32"/>
      <w:lang w:val="fr-FR" w:eastAsia="en-US" w:bidi="ar-SA"/>
    </w:rPr>
  </w:style>
  <w:style w:type="character" w:styleId="Hyperlink">
    <w:name w:val="Hyperlink"/>
    <w:basedOn w:val="DefaultParagraphFont"/>
    <w:rsid w:val="00815426"/>
    <w:rPr>
      <w:color w:val="0000FF"/>
      <w:u w:val="single"/>
      <w:lang w:val="fr-FR"/>
    </w:rPr>
  </w:style>
  <w:style w:type="paragraph" w:styleId="BalloonText">
    <w:name w:val="Balloon Text"/>
    <w:basedOn w:val="Normal"/>
    <w:semiHidden/>
    <w:rsid w:val="00815426"/>
    <w:rPr>
      <w:rFonts w:ascii="Tahoma" w:hAnsi="Tahoma"/>
      <w:sz w:val="16"/>
      <w:szCs w:val="16"/>
    </w:rPr>
  </w:style>
  <w:style w:type="character" w:styleId="PageNumber">
    <w:name w:val="page number"/>
    <w:basedOn w:val="DefaultParagraphFont"/>
    <w:rsid w:val="00CC0543"/>
  </w:style>
  <w:style w:type="paragraph" w:customStyle="1" w:styleId="StyleHeading3NotItalicAutoBefore15pt">
    <w:name w:val="Style Heading 3 + Not Italic Auto Before:  15 pt"/>
    <w:basedOn w:val="Heading3"/>
    <w:rsid w:val="00600B5A"/>
    <w:pPr>
      <w:spacing w:before="300"/>
    </w:pPr>
    <w:rPr>
      <w:rFonts w:cs="Times New Roman"/>
      <w:i w:val="0"/>
      <w:color w:val="000000"/>
      <w:szCs w:val="20"/>
    </w:rPr>
  </w:style>
  <w:style w:type="table" w:styleId="TableGrid">
    <w:name w:val="Table Grid"/>
    <w:basedOn w:val="TableNormal"/>
    <w:rsid w:val="009C3D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rsid w:val="009C799A"/>
    <w:rPr>
      <w:sz w:val="20"/>
      <w:szCs w:val="20"/>
    </w:rPr>
  </w:style>
  <w:style w:type="character" w:customStyle="1" w:styleId="FootnoteTextChar">
    <w:name w:val="Footnote Text Char"/>
    <w:basedOn w:val="DefaultParagraphFont"/>
    <w:link w:val="FootnoteText"/>
    <w:uiPriority w:val="99"/>
    <w:rsid w:val="009C799A"/>
    <w:rPr>
      <w:lang w:val="fr-FR"/>
    </w:rPr>
  </w:style>
  <w:style w:type="character" w:styleId="FootnoteReference">
    <w:name w:val="footnote reference"/>
    <w:basedOn w:val="DefaultParagraphFont"/>
    <w:uiPriority w:val="99"/>
    <w:rsid w:val="00274F17"/>
    <w:rPr>
      <w:vertAlign w:val="superscript"/>
    </w:rPr>
  </w:style>
  <w:style w:type="paragraph" w:customStyle="1" w:styleId="PRbullet">
    <w:name w:val="PRbullet"/>
    <w:qFormat/>
    <w:rsid w:val="008C52D7"/>
    <w:pPr>
      <w:numPr>
        <w:numId w:val="17"/>
      </w:numPr>
      <w:spacing w:after="240"/>
      <w:jc w:val="both"/>
    </w:pPr>
    <w:rPr>
      <w:sz w:val="24"/>
      <w:szCs w:val="24"/>
      <w:lang w:eastAsia="en-US"/>
    </w:rPr>
  </w:style>
  <w:style w:type="character" w:styleId="CommentReference">
    <w:name w:val="annotation reference"/>
    <w:basedOn w:val="DefaultParagraphFont"/>
    <w:rsid w:val="00126DA5"/>
    <w:rPr>
      <w:sz w:val="16"/>
      <w:szCs w:val="16"/>
    </w:rPr>
  </w:style>
  <w:style w:type="paragraph" w:styleId="CommentText">
    <w:name w:val="annotation text"/>
    <w:basedOn w:val="Normal"/>
    <w:link w:val="CommentTextChar"/>
    <w:rsid w:val="00126DA5"/>
    <w:rPr>
      <w:sz w:val="20"/>
      <w:szCs w:val="20"/>
    </w:rPr>
  </w:style>
  <w:style w:type="character" w:customStyle="1" w:styleId="CommentTextChar">
    <w:name w:val="Comment Text Char"/>
    <w:basedOn w:val="DefaultParagraphFont"/>
    <w:link w:val="CommentText"/>
    <w:rsid w:val="00126DA5"/>
    <w:rPr>
      <w:lang w:val="fr-FR"/>
    </w:rPr>
  </w:style>
  <w:style w:type="paragraph" w:styleId="CommentSubject">
    <w:name w:val="annotation subject"/>
    <w:basedOn w:val="CommentText"/>
    <w:next w:val="CommentText"/>
    <w:link w:val="CommentSubjectChar"/>
    <w:rsid w:val="00126DA5"/>
    <w:rPr>
      <w:b/>
      <w:bCs/>
    </w:rPr>
  </w:style>
  <w:style w:type="character" w:customStyle="1" w:styleId="CommentSubjectChar">
    <w:name w:val="Comment Subject Char"/>
    <w:basedOn w:val="CommentTextChar"/>
    <w:link w:val="CommentSubject"/>
    <w:rsid w:val="00126DA5"/>
    <w:rPr>
      <w:b/>
      <w:bCs/>
      <w:lang w:val="fr-FR"/>
    </w:rPr>
  </w:style>
  <w:style w:type="character" w:styleId="FollowedHyperlink">
    <w:name w:val="FollowedHyperlink"/>
    <w:basedOn w:val="DefaultParagraphFont"/>
    <w:rsid w:val="00414AA1"/>
    <w:rPr>
      <w:color w:val="800080" w:themeColor="followedHyperlink"/>
      <w:u w:val="single"/>
    </w:rPr>
  </w:style>
  <w:style w:type="paragraph" w:customStyle="1" w:styleId="Cell">
    <w:name w:val="Cell"/>
    <w:basedOn w:val="Normal"/>
    <w:rsid w:val="0067033A"/>
    <w:rPr>
      <w:rFonts w:ascii="Arial" w:hAnsi="Arial" w:cs="Arial"/>
      <w:sz w:val="18"/>
      <w:szCs w:val="18"/>
      <w:lang w:val="en-GB" w:eastAsia="zh-CN"/>
    </w:rPr>
  </w:style>
  <w:style w:type="paragraph" w:customStyle="1" w:styleId="ColumnsHeading">
    <w:name w:val="Columns Heading"/>
    <w:basedOn w:val="Normal"/>
    <w:rsid w:val="0067033A"/>
    <w:pPr>
      <w:jc w:val="center"/>
    </w:pPr>
    <w:rPr>
      <w:rFonts w:ascii="Arial" w:hAnsi="Arial" w:cs="Arial"/>
      <w:sz w:val="18"/>
      <w:szCs w:val="18"/>
      <w:lang w:val="en-GB" w:eastAsia="zh-CN"/>
    </w:rPr>
  </w:style>
  <w:style w:type="paragraph" w:customStyle="1" w:styleId="RowsHeading">
    <w:name w:val="Rows Heading"/>
    <w:basedOn w:val="Normal"/>
    <w:rsid w:val="0067033A"/>
    <w:rPr>
      <w:rFonts w:ascii="Arial" w:hAnsi="Arial" w:cs="Arial"/>
      <w:sz w:val="18"/>
      <w:szCs w:val="18"/>
      <w:lang w:val="en-GB" w:eastAsia="zh-CN"/>
    </w:rPr>
  </w:style>
  <w:style w:type="paragraph" w:customStyle="1" w:styleId="SourceDescription">
    <w:name w:val="Source Description"/>
    <w:basedOn w:val="Normal"/>
    <w:next w:val="BodyText"/>
    <w:rsid w:val="0067033A"/>
    <w:pPr>
      <w:tabs>
        <w:tab w:val="left" w:pos="850"/>
        <w:tab w:val="left" w:pos="1191"/>
        <w:tab w:val="left" w:pos="1531"/>
      </w:tabs>
      <w:spacing w:after="360"/>
      <w:jc w:val="both"/>
    </w:pPr>
    <w:rPr>
      <w:rFonts w:ascii="Arial" w:hAnsi="Arial" w:cs="Arial"/>
      <w:sz w:val="16"/>
      <w:szCs w:val="18"/>
      <w:lang w:val="en-GB" w:eastAsia="zh-CN"/>
    </w:rPr>
  </w:style>
  <w:style w:type="paragraph" w:customStyle="1" w:styleId="TableNote">
    <w:name w:val="Table Note"/>
    <w:basedOn w:val="Normal"/>
    <w:rsid w:val="0067033A"/>
    <w:pPr>
      <w:tabs>
        <w:tab w:val="left" w:pos="850"/>
        <w:tab w:val="left" w:pos="1191"/>
        <w:tab w:val="left" w:pos="1531"/>
      </w:tabs>
      <w:spacing w:after="120"/>
    </w:pPr>
    <w:rPr>
      <w:rFonts w:ascii="Arial" w:hAnsi="Arial" w:cs="Arial"/>
      <w:sz w:val="16"/>
      <w:szCs w:val="18"/>
      <w:lang w:val="en-GB" w:eastAsia="zh-CN"/>
    </w:rPr>
  </w:style>
  <w:style w:type="paragraph" w:customStyle="1" w:styleId="TableSub-title">
    <w:name w:val="Table Sub-title"/>
    <w:basedOn w:val="Normal"/>
    <w:rsid w:val="0067033A"/>
    <w:pPr>
      <w:keepNext/>
      <w:tabs>
        <w:tab w:val="left" w:pos="850"/>
        <w:tab w:val="left" w:pos="1191"/>
        <w:tab w:val="left" w:pos="1531"/>
      </w:tabs>
      <w:spacing w:after="240"/>
      <w:jc w:val="center"/>
    </w:pPr>
    <w:rPr>
      <w:rFonts w:ascii="Arial" w:hAnsi="Arial" w:cs="Arial"/>
      <w:sz w:val="18"/>
      <w:szCs w:val="22"/>
      <w:lang w:val="en-GB" w:eastAsia="zh-CN"/>
    </w:rPr>
  </w:style>
  <w:style w:type="paragraph" w:customStyle="1" w:styleId="TableTitle">
    <w:name w:val="Table Title"/>
    <w:basedOn w:val="Normal"/>
    <w:rsid w:val="0067033A"/>
    <w:pPr>
      <w:keepNext/>
      <w:tabs>
        <w:tab w:val="left" w:pos="850"/>
        <w:tab w:val="left" w:pos="1191"/>
        <w:tab w:val="left" w:pos="1531"/>
      </w:tabs>
      <w:spacing w:after="240"/>
      <w:jc w:val="center"/>
    </w:pPr>
    <w:rPr>
      <w:rFonts w:ascii="Arial" w:hAnsi="Arial" w:cs="Arial"/>
      <w:b/>
      <w:bCs/>
      <w:sz w:val="18"/>
      <w:szCs w:val="22"/>
      <w:lang w:val="en-GB" w:eastAsia="zh-CN"/>
    </w:rPr>
  </w:style>
  <w:style w:type="paragraph" w:styleId="BodyText">
    <w:name w:val="Body Text"/>
    <w:basedOn w:val="Normal"/>
    <w:link w:val="BodyTextChar"/>
    <w:rsid w:val="0067033A"/>
    <w:pPr>
      <w:spacing w:after="120"/>
    </w:pPr>
  </w:style>
  <w:style w:type="character" w:customStyle="1" w:styleId="BodyTextChar">
    <w:name w:val="Body Text Char"/>
    <w:basedOn w:val="DefaultParagraphFont"/>
    <w:link w:val="BodyText"/>
    <w:rsid w:val="0067033A"/>
    <w:rPr>
      <w:sz w:val="24"/>
      <w:szCs w:val="24"/>
      <w:lang w:val="fr-FR"/>
    </w:rPr>
  </w:style>
  <w:style w:type="table" w:customStyle="1" w:styleId="TableGrid1">
    <w:name w:val="Table Grid1"/>
    <w:basedOn w:val="TableNormal"/>
    <w:next w:val="TableGrid"/>
    <w:rsid w:val="0077472E"/>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06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54467">
      <w:bodyDiv w:val="1"/>
      <w:marLeft w:val="0"/>
      <w:marRight w:val="0"/>
      <w:marTop w:val="0"/>
      <w:marBottom w:val="0"/>
      <w:divBdr>
        <w:top w:val="none" w:sz="0" w:space="0" w:color="auto"/>
        <w:left w:val="none" w:sz="0" w:space="0" w:color="auto"/>
        <w:bottom w:val="none" w:sz="0" w:space="0" w:color="auto"/>
        <w:right w:val="none" w:sz="0" w:space="0" w:color="auto"/>
      </w:divBdr>
    </w:div>
    <w:div w:id="640815345">
      <w:bodyDiv w:val="1"/>
      <w:marLeft w:val="0"/>
      <w:marRight w:val="0"/>
      <w:marTop w:val="0"/>
      <w:marBottom w:val="0"/>
      <w:divBdr>
        <w:top w:val="none" w:sz="0" w:space="0" w:color="auto"/>
        <w:left w:val="none" w:sz="0" w:space="0" w:color="auto"/>
        <w:bottom w:val="none" w:sz="0" w:space="0" w:color="auto"/>
        <w:right w:val="none" w:sz="0" w:space="0" w:color="auto"/>
      </w:divBdr>
    </w:div>
    <w:div w:id="925265260">
      <w:bodyDiv w:val="1"/>
      <w:marLeft w:val="0"/>
      <w:marRight w:val="0"/>
      <w:marTop w:val="0"/>
      <w:marBottom w:val="0"/>
      <w:divBdr>
        <w:top w:val="none" w:sz="0" w:space="0" w:color="auto"/>
        <w:left w:val="none" w:sz="0" w:space="0" w:color="auto"/>
        <w:bottom w:val="none" w:sz="0" w:space="0" w:color="auto"/>
        <w:right w:val="none" w:sz="0" w:space="0" w:color="auto"/>
      </w:divBdr>
    </w:div>
    <w:div w:id="1347051650">
      <w:bodyDiv w:val="1"/>
      <w:marLeft w:val="0"/>
      <w:marRight w:val="0"/>
      <w:marTop w:val="0"/>
      <w:marBottom w:val="0"/>
      <w:divBdr>
        <w:top w:val="none" w:sz="0" w:space="0" w:color="auto"/>
        <w:left w:val="none" w:sz="0" w:space="0" w:color="auto"/>
        <w:bottom w:val="none" w:sz="0" w:space="0" w:color="auto"/>
        <w:right w:val="none" w:sz="0" w:space="0" w:color="auto"/>
      </w:divBdr>
    </w:div>
    <w:div w:id="150686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ro.who.int/en/health-topics/environment-and-health/pages/environmental-health-economic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oecd.org/environment/greening-transport/transport-and-environment.htm" TargetMode="External"/><Relationship Id="rId17" Type="http://schemas.openxmlformats.org/officeDocument/2006/relationships/hyperlink" Target="mailto:csa@euro.who.i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sa@euro.who.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o.who.int/en/mtr-repor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uro.who.int/ehp-mtr" TargetMode="External"/><Relationship Id="rId23" Type="http://schemas.openxmlformats.org/officeDocument/2006/relationships/footer" Target="footer3.xml"/><Relationship Id="rId10" Type="http://schemas.openxmlformats.org/officeDocument/2006/relationships/hyperlink" Target="http://www.euro.who.int/en/economic-ai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euro.who.int/en/health-topics/environment-and-health/air-quality"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urostat/statistics-explained/index.php/National_accounts_and_GD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BF50A-6F44-4E34-A9F0-655859A5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1293</Words>
  <Characters>7505</Characters>
  <Application>Microsoft Office Word</Application>
  <DocSecurity>0</DocSecurity>
  <Lines>97</Lines>
  <Paragraphs>36</Paragraphs>
  <ScaleCrop>false</ScaleCrop>
  <HeadingPairs>
    <vt:vector size="2" baseType="variant">
      <vt:variant>
        <vt:lpstr>Title</vt:lpstr>
      </vt:variant>
      <vt:variant>
        <vt:i4>1</vt:i4>
      </vt:variant>
    </vt:vector>
  </HeadingPairs>
  <TitlesOfParts>
    <vt:vector size="1" baseType="lpstr">
      <vt:lpstr>PR model</vt:lpstr>
    </vt:vector>
  </TitlesOfParts>
  <Company>World Health Organization</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model</dc:title>
  <dc:subject>Press releases</dc:subject>
  <dc:creator>Kristel Player</dc:creator>
  <dc:description>Job # 11XXXX</dc:description>
  <cp:lastModifiedBy>Cristiana Salvi</cp:lastModifiedBy>
  <cp:revision>4</cp:revision>
  <cp:lastPrinted>2015-04-15T14:59:00Z</cp:lastPrinted>
  <dcterms:created xsi:type="dcterms:W3CDTF">2015-04-21T09:10:00Z</dcterms:created>
  <dcterms:modified xsi:type="dcterms:W3CDTF">2015-04-21T09:21:00Z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